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CC7D1" w14:textId="20014BD6" w:rsidR="00785E35" w:rsidRPr="00756E5B" w:rsidRDefault="00004928" w:rsidP="00785E35">
      <w:pPr>
        <w:rPr>
          <w:rFonts w:ascii="Arial" w:hAnsi="Arial" w:cs="Arial"/>
          <w:sz w:val="20"/>
          <w:szCs w:val="20"/>
        </w:rPr>
      </w:pPr>
      <w:r>
        <w:rPr>
          <w:noProof/>
          <w:lang w:eastAsia="en-GB"/>
        </w:rPr>
        <w:drawing>
          <wp:anchor distT="0" distB="0" distL="114300" distR="114300" simplePos="0" relativeHeight="251661312" behindDoc="0" locked="0" layoutInCell="1" allowOverlap="1" wp14:anchorId="2DCAA19F" wp14:editId="51A71984">
            <wp:simplePos x="0" y="0"/>
            <wp:positionH relativeFrom="column">
              <wp:posOffset>4818380</wp:posOffset>
            </wp:positionH>
            <wp:positionV relativeFrom="paragraph">
              <wp:posOffset>98425</wp:posOffset>
            </wp:positionV>
            <wp:extent cx="1010285" cy="454660"/>
            <wp:effectExtent l="0" t="0" r="0" b="2540"/>
            <wp:wrapNone/>
            <wp:docPr id="36"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8" cstate="print">
                      <a:extLst>
                        <a:ext uri="{28A0092B-C50C-407E-A947-70E740481C1C}">
                          <a14:useLocalDpi xmlns:a14="http://schemas.microsoft.com/office/drawing/2010/main" val="0"/>
                        </a:ext>
                      </a:extLst>
                    </a:blip>
                    <a:srcRect t="-2658" r="-1579"/>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2336" behindDoc="0" locked="0" layoutInCell="1" allowOverlap="1" wp14:anchorId="128AC51B" wp14:editId="70B862B7">
            <wp:simplePos x="0" y="0"/>
            <wp:positionH relativeFrom="column">
              <wp:posOffset>0</wp:posOffset>
            </wp:positionH>
            <wp:positionV relativeFrom="paragraph">
              <wp:posOffset>0</wp:posOffset>
            </wp:positionV>
            <wp:extent cx="1403350" cy="604520"/>
            <wp:effectExtent l="0" t="0" r="0" b="0"/>
            <wp:wrapNone/>
            <wp:docPr id="35" name="Picture 35" descr="logo"/>
            <wp:cNvGraphicFramePr/>
            <a:graphic xmlns:a="http://schemas.openxmlformats.org/drawingml/2006/main">
              <a:graphicData uri="http://schemas.openxmlformats.org/drawingml/2006/picture">
                <pic:pic xmlns:pic="http://schemas.openxmlformats.org/drawingml/2006/picture">
                  <pic:nvPicPr>
                    <pic:cNvPr id="35" name="Picture 35" descr="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a:ln>
                      <a:noFill/>
                    </a:ln>
                  </pic:spPr>
                </pic:pic>
              </a:graphicData>
            </a:graphic>
          </wp:anchor>
        </w:drawing>
      </w:r>
    </w:p>
    <w:p w14:paraId="7C1A7DF4" w14:textId="77777777" w:rsidR="00785E35" w:rsidRPr="00756E5B" w:rsidRDefault="00785E35" w:rsidP="00785E35">
      <w:pPr>
        <w:rPr>
          <w:rFonts w:ascii="Arial" w:hAnsi="Arial" w:cs="Arial"/>
          <w:sz w:val="20"/>
          <w:szCs w:val="20"/>
        </w:rPr>
      </w:pPr>
    </w:p>
    <w:p w14:paraId="1F5F0276" w14:textId="77777777" w:rsidR="00785E35" w:rsidRPr="00756E5B" w:rsidRDefault="00785E35" w:rsidP="00785E35">
      <w:pPr>
        <w:rPr>
          <w:rFonts w:ascii="Arial" w:hAnsi="Arial" w:cs="Arial"/>
          <w:sz w:val="20"/>
          <w:szCs w:val="20"/>
        </w:rPr>
      </w:pPr>
    </w:p>
    <w:p w14:paraId="1AEE366C" w14:textId="0F8B4BF8" w:rsidR="00785E35" w:rsidRDefault="00785E35" w:rsidP="00785E35">
      <w:pPr>
        <w:rPr>
          <w:rFonts w:ascii="Arial" w:hAnsi="Arial" w:cs="Arial"/>
          <w:sz w:val="20"/>
          <w:szCs w:val="20"/>
        </w:rPr>
      </w:pPr>
    </w:p>
    <w:p w14:paraId="3FAA80A3" w14:textId="77777777" w:rsidR="00785E35" w:rsidRDefault="00785E35" w:rsidP="00785E35">
      <w:pPr>
        <w:rPr>
          <w:rFonts w:ascii="Arial" w:hAnsi="Arial" w:cs="Arial"/>
          <w:sz w:val="20"/>
          <w:szCs w:val="20"/>
        </w:rPr>
      </w:pPr>
    </w:p>
    <w:p w14:paraId="0B15B7EC" w14:textId="77777777" w:rsidR="00785E35" w:rsidRDefault="00785E35" w:rsidP="00785E35">
      <w:pPr>
        <w:rPr>
          <w:rFonts w:ascii="Arial" w:hAnsi="Arial" w:cs="Arial"/>
          <w:sz w:val="20"/>
          <w:szCs w:val="20"/>
        </w:rPr>
      </w:pPr>
    </w:p>
    <w:p w14:paraId="5B3D8FE1" w14:textId="77777777" w:rsidR="00785E35" w:rsidRDefault="00785E35" w:rsidP="00785E35">
      <w:pPr>
        <w:rPr>
          <w:rFonts w:ascii="Arial" w:hAnsi="Arial" w:cs="Arial"/>
          <w:sz w:val="20"/>
          <w:szCs w:val="20"/>
        </w:rPr>
      </w:pPr>
    </w:p>
    <w:p w14:paraId="63C59EF3" w14:textId="77777777" w:rsidR="00785E35" w:rsidRDefault="00785E35" w:rsidP="00785E35">
      <w:pPr>
        <w:rPr>
          <w:rFonts w:ascii="Arial" w:hAnsi="Arial" w:cs="Arial"/>
          <w:sz w:val="20"/>
          <w:szCs w:val="20"/>
        </w:rPr>
      </w:pPr>
    </w:p>
    <w:p w14:paraId="2F6FC5EB" w14:textId="77777777" w:rsidR="00785E35" w:rsidRPr="00756E5B" w:rsidRDefault="00785E35" w:rsidP="00785E35">
      <w:pPr>
        <w:rPr>
          <w:rFonts w:ascii="Arial" w:hAnsi="Arial" w:cs="Arial"/>
          <w:sz w:val="20"/>
          <w:szCs w:val="20"/>
        </w:rPr>
      </w:pPr>
    </w:p>
    <w:p w14:paraId="6E088297" w14:textId="77777777" w:rsidR="00785E35" w:rsidRPr="00756E5B" w:rsidRDefault="00785E35" w:rsidP="00785E35">
      <w:pPr>
        <w:rPr>
          <w:rFonts w:ascii="Arial" w:hAnsi="Arial" w:cs="Arial"/>
          <w:sz w:val="20"/>
          <w:szCs w:val="20"/>
        </w:rPr>
      </w:pPr>
    </w:p>
    <w:p w14:paraId="5786B9DD" w14:textId="77777777" w:rsidR="00785E35" w:rsidRPr="00756E5B" w:rsidRDefault="00785E35" w:rsidP="00785E35">
      <w:pPr>
        <w:rPr>
          <w:rFonts w:ascii="Arial" w:hAnsi="Arial" w:cs="Arial"/>
          <w:sz w:val="20"/>
          <w:szCs w:val="20"/>
        </w:rPr>
      </w:pPr>
    </w:p>
    <w:p w14:paraId="66953969" w14:textId="77777777" w:rsidR="00785E35" w:rsidRPr="0078184B" w:rsidRDefault="00785E35" w:rsidP="00785E35">
      <w:pPr>
        <w:pStyle w:val="Title"/>
        <w:rPr>
          <w:rFonts w:ascii="Arial" w:hAnsi="Arial" w:cs="Arial"/>
        </w:rPr>
      </w:pPr>
      <w:r>
        <w:rPr>
          <w:rFonts w:ascii="Arial" w:hAnsi="Arial" w:cs="Arial"/>
        </w:rPr>
        <w:t xml:space="preserve">Data Protection </w:t>
      </w:r>
      <w:r w:rsidRPr="0078184B">
        <w:rPr>
          <w:rFonts w:ascii="Arial" w:hAnsi="Arial" w:cs="Arial"/>
        </w:rPr>
        <w:t>Impact Assessment</w:t>
      </w:r>
      <w:r>
        <w:rPr>
          <w:rFonts w:ascii="Arial" w:hAnsi="Arial" w:cs="Arial"/>
        </w:rPr>
        <w:t xml:space="preserve"> (DPIA)</w:t>
      </w:r>
      <w:r w:rsidRPr="0078184B">
        <w:rPr>
          <w:rFonts w:ascii="Arial" w:hAnsi="Arial" w:cs="Arial"/>
        </w:rPr>
        <w:t xml:space="preserve"> Questionnaire for </w:t>
      </w:r>
    </w:p>
    <w:p w14:paraId="05C86117" w14:textId="77777777" w:rsidR="00785E35" w:rsidRPr="00756E5B" w:rsidRDefault="00785E35" w:rsidP="00785E35">
      <w:pPr>
        <w:pStyle w:val="Title"/>
        <w:rPr>
          <w:rFonts w:ascii="Arial" w:hAnsi="Arial" w:cs="Arial"/>
          <w:b w:val="0"/>
          <w:sz w:val="20"/>
          <w:szCs w:val="20"/>
        </w:rPr>
      </w:pPr>
    </w:p>
    <w:p w14:paraId="73417111" w14:textId="77777777" w:rsidR="00785E35" w:rsidRPr="00756E5B" w:rsidRDefault="00785E35" w:rsidP="00785E35">
      <w:pPr>
        <w:pStyle w:val="Title"/>
        <w:pBdr>
          <w:top w:val="single" w:sz="4" w:space="1" w:color="auto"/>
          <w:left w:val="single" w:sz="4" w:space="4" w:color="auto"/>
          <w:bottom w:val="single" w:sz="4" w:space="1" w:color="auto"/>
          <w:right w:val="single" w:sz="4" w:space="4" w:color="auto"/>
        </w:pBdr>
        <w:rPr>
          <w:rFonts w:ascii="Arial" w:hAnsi="Arial" w:cs="Arial"/>
          <w:b w:val="0"/>
          <w:sz w:val="20"/>
          <w:szCs w:val="20"/>
        </w:rPr>
      </w:pPr>
      <w:r w:rsidRPr="00756E5B">
        <w:rPr>
          <w:rFonts w:ascii="Arial" w:hAnsi="Arial" w:cs="Arial"/>
          <w:b w:val="0"/>
          <w:sz w:val="20"/>
          <w:szCs w:val="20"/>
        </w:rPr>
        <w:t>[PROJECT/SYSTEM NAME</w:t>
      </w:r>
      <w:r w:rsidR="00D056EB">
        <w:rPr>
          <w:rFonts w:ascii="Arial" w:hAnsi="Arial" w:cs="Arial"/>
          <w:b w:val="0"/>
          <w:sz w:val="20"/>
          <w:szCs w:val="20"/>
        </w:rPr>
        <w:t xml:space="preserve"> </w:t>
      </w:r>
      <w:r w:rsidRPr="00756E5B">
        <w:rPr>
          <w:rFonts w:ascii="Arial" w:hAnsi="Arial" w:cs="Arial"/>
          <w:b w:val="0"/>
          <w:sz w:val="20"/>
          <w:szCs w:val="20"/>
        </w:rPr>
        <w:t>OR TITLE OF THE PROCESSING ANALYSED]</w:t>
      </w:r>
    </w:p>
    <w:p w14:paraId="309B7E7B" w14:textId="77777777" w:rsidR="00785E35" w:rsidRPr="00756E5B" w:rsidRDefault="00785E35" w:rsidP="00785E35">
      <w:pPr>
        <w:rPr>
          <w:rFonts w:ascii="Arial" w:hAnsi="Arial" w:cs="Arial"/>
          <w:sz w:val="20"/>
          <w:szCs w:val="20"/>
        </w:rPr>
      </w:pPr>
    </w:p>
    <w:p w14:paraId="584FFE56" w14:textId="77777777" w:rsidR="00785E35" w:rsidRPr="00756E5B" w:rsidRDefault="00785E35" w:rsidP="00785E35">
      <w:pPr>
        <w:rPr>
          <w:rFonts w:ascii="Arial" w:hAnsi="Arial" w:cs="Arial"/>
          <w:sz w:val="20"/>
          <w:szCs w:val="20"/>
        </w:rPr>
      </w:pPr>
    </w:p>
    <w:p w14:paraId="0FDD184A" w14:textId="77777777" w:rsidR="00785E35" w:rsidRPr="00756E5B" w:rsidRDefault="00785E35" w:rsidP="00785E35">
      <w:pPr>
        <w:rPr>
          <w:rFonts w:ascii="Arial" w:hAnsi="Arial" w:cs="Arial"/>
          <w:sz w:val="20"/>
          <w:szCs w:val="20"/>
        </w:rPr>
      </w:pPr>
    </w:p>
    <w:p w14:paraId="2FF989B4" w14:textId="77777777" w:rsidR="00785E35" w:rsidRPr="00756E5B" w:rsidRDefault="00785E35" w:rsidP="00785E35">
      <w:pPr>
        <w:rPr>
          <w:rFonts w:ascii="Arial" w:hAnsi="Arial" w:cs="Arial"/>
          <w:sz w:val="20"/>
          <w:szCs w:val="20"/>
        </w:rPr>
      </w:pPr>
    </w:p>
    <w:p w14:paraId="1324886C" w14:textId="77777777" w:rsidR="00785E35" w:rsidRDefault="00785E35" w:rsidP="00785E35">
      <w:pPr>
        <w:pStyle w:val="Title"/>
        <w:jc w:val="right"/>
        <w:rPr>
          <w:rFonts w:ascii="Arial" w:hAnsi="Arial" w:cs="Arial"/>
          <w:b w:val="0"/>
          <w:sz w:val="20"/>
          <w:szCs w:val="20"/>
        </w:rPr>
      </w:pPr>
      <w:r w:rsidRPr="00756E5B">
        <w:rPr>
          <w:rFonts w:ascii="Arial" w:hAnsi="Arial" w:cs="Arial"/>
          <w:b w:val="0"/>
          <w:sz w:val="20"/>
          <w:szCs w:val="20"/>
        </w:rPr>
        <w:t>[INSERT DATE OF THE ASSESSMENT]</w:t>
      </w:r>
    </w:p>
    <w:p w14:paraId="7B925C64" w14:textId="77777777" w:rsidR="00785E35" w:rsidRDefault="00785E35" w:rsidP="00785E35">
      <w:r>
        <w:br w:type="page"/>
      </w:r>
    </w:p>
    <w:p w14:paraId="38EF5B45" w14:textId="77777777" w:rsidR="00785E35" w:rsidRPr="000964ED" w:rsidRDefault="00785E35" w:rsidP="00785E35">
      <w:pPr>
        <w:spacing w:before="240" w:after="240"/>
        <w:jc w:val="center"/>
        <w:rPr>
          <w:rFonts w:ascii="Arial" w:hAnsi="Arial" w:cs="Arial"/>
          <w:b/>
          <w:bCs/>
        </w:rPr>
      </w:pPr>
      <w:r w:rsidRPr="000964ED">
        <w:rPr>
          <w:rFonts w:ascii="Arial" w:hAnsi="Arial" w:cs="Arial"/>
          <w:b/>
          <w:bCs/>
        </w:rPr>
        <w:lastRenderedPageBreak/>
        <w:t>DOCUMENT CONTROL SHEET</w:t>
      </w:r>
    </w:p>
    <w:p w14:paraId="518D321E" w14:textId="77777777" w:rsidR="00785E35" w:rsidRPr="000964ED" w:rsidRDefault="00785E35" w:rsidP="00785E35">
      <w:pPr>
        <w:spacing w:before="240" w:after="240"/>
        <w:rPr>
          <w:rFonts w:ascii="Arial" w:hAnsi="Arial" w:cs="Arial"/>
          <w:b/>
          <w:bCs/>
        </w:rPr>
      </w:pPr>
      <w:r w:rsidRPr="000964ED">
        <w:rPr>
          <w:rFonts w:ascii="Arial" w:hAnsi="Arial" w:cs="Arial"/>
          <w:b/>
          <w:bCs/>
        </w:rPr>
        <w:t>Key Information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660"/>
      </w:tblGrid>
      <w:tr w:rsidR="00785E35" w:rsidRPr="00756E5B" w14:paraId="753B15D2" w14:textId="77777777" w:rsidTr="00AA0CD4">
        <w:trPr>
          <w:trHeight w:val="284"/>
        </w:trPr>
        <w:tc>
          <w:tcPr>
            <w:tcW w:w="2520" w:type="dxa"/>
            <w:shd w:val="clear" w:color="auto" w:fill="F2F2F2"/>
            <w:vAlign w:val="center"/>
          </w:tcPr>
          <w:p w14:paraId="30C890C0"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Title</w:t>
            </w:r>
          </w:p>
        </w:tc>
        <w:tc>
          <w:tcPr>
            <w:tcW w:w="6660" w:type="dxa"/>
          </w:tcPr>
          <w:p w14:paraId="1965E627" w14:textId="7A4FF5BB" w:rsidR="00785E35" w:rsidRPr="00756E5B" w:rsidRDefault="00785E35" w:rsidP="00AA0CD4">
            <w:pPr>
              <w:spacing w:before="60" w:after="60"/>
              <w:rPr>
                <w:rFonts w:ascii="Arial" w:hAnsi="Arial" w:cs="Arial"/>
                <w:sz w:val="20"/>
                <w:szCs w:val="20"/>
              </w:rPr>
            </w:pPr>
          </w:p>
        </w:tc>
      </w:tr>
      <w:tr w:rsidR="00785E35" w:rsidRPr="00756E5B" w14:paraId="032B896E" w14:textId="77777777" w:rsidTr="00AA0CD4">
        <w:trPr>
          <w:trHeight w:val="284"/>
        </w:trPr>
        <w:tc>
          <w:tcPr>
            <w:tcW w:w="2520" w:type="dxa"/>
            <w:shd w:val="clear" w:color="auto" w:fill="F2F2F2"/>
            <w:vAlign w:val="center"/>
          </w:tcPr>
          <w:p w14:paraId="76C10735"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Date Published/ Issued</w:t>
            </w:r>
          </w:p>
        </w:tc>
        <w:tc>
          <w:tcPr>
            <w:tcW w:w="6660" w:type="dxa"/>
          </w:tcPr>
          <w:p w14:paraId="663E6813" w14:textId="77777777" w:rsidR="00785E35" w:rsidRPr="00756E5B" w:rsidRDefault="00785E35" w:rsidP="00AA0CD4">
            <w:pPr>
              <w:spacing w:before="60" w:after="60"/>
              <w:rPr>
                <w:rFonts w:ascii="Arial" w:hAnsi="Arial" w:cs="Arial"/>
                <w:sz w:val="20"/>
                <w:szCs w:val="20"/>
              </w:rPr>
            </w:pPr>
          </w:p>
        </w:tc>
      </w:tr>
      <w:tr w:rsidR="00785E35" w:rsidRPr="00756E5B" w14:paraId="76F2900E" w14:textId="77777777" w:rsidTr="00AA0CD4">
        <w:trPr>
          <w:trHeight w:val="284"/>
        </w:trPr>
        <w:tc>
          <w:tcPr>
            <w:tcW w:w="2520" w:type="dxa"/>
            <w:shd w:val="clear" w:color="auto" w:fill="F2F2F2"/>
            <w:vAlign w:val="center"/>
          </w:tcPr>
          <w:p w14:paraId="38440359"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Date Effective From</w:t>
            </w:r>
          </w:p>
        </w:tc>
        <w:tc>
          <w:tcPr>
            <w:tcW w:w="6660" w:type="dxa"/>
          </w:tcPr>
          <w:p w14:paraId="244144A1" w14:textId="77777777" w:rsidR="00785E35" w:rsidRPr="00756E5B" w:rsidRDefault="00785E35" w:rsidP="00AA0CD4">
            <w:pPr>
              <w:spacing w:before="60" w:after="60"/>
              <w:rPr>
                <w:rFonts w:ascii="Arial" w:hAnsi="Arial" w:cs="Arial"/>
                <w:sz w:val="20"/>
                <w:szCs w:val="20"/>
              </w:rPr>
            </w:pPr>
          </w:p>
        </w:tc>
      </w:tr>
      <w:tr w:rsidR="00785E35" w:rsidRPr="00756E5B" w14:paraId="2BEF7111" w14:textId="77777777" w:rsidTr="00AA0CD4">
        <w:trPr>
          <w:trHeight w:val="284"/>
        </w:trPr>
        <w:tc>
          <w:tcPr>
            <w:tcW w:w="2520" w:type="dxa"/>
            <w:shd w:val="clear" w:color="auto" w:fill="F2F2F2"/>
            <w:vAlign w:val="center"/>
          </w:tcPr>
          <w:p w14:paraId="528D526F"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Version/ Issue Number</w:t>
            </w:r>
          </w:p>
        </w:tc>
        <w:tc>
          <w:tcPr>
            <w:tcW w:w="6660" w:type="dxa"/>
          </w:tcPr>
          <w:p w14:paraId="12A05527" w14:textId="77777777" w:rsidR="00785E35" w:rsidRPr="00756E5B" w:rsidRDefault="00785E35" w:rsidP="00AA0CD4">
            <w:pPr>
              <w:spacing w:before="60" w:after="60"/>
              <w:rPr>
                <w:rFonts w:ascii="Arial" w:hAnsi="Arial" w:cs="Arial"/>
                <w:sz w:val="20"/>
                <w:szCs w:val="20"/>
              </w:rPr>
            </w:pPr>
          </w:p>
        </w:tc>
      </w:tr>
      <w:tr w:rsidR="00785E35" w:rsidRPr="00756E5B" w14:paraId="4950BEC9" w14:textId="77777777" w:rsidTr="00AA0CD4">
        <w:trPr>
          <w:trHeight w:val="284"/>
        </w:trPr>
        <w:tc>
          <w:tcPr>
            <w:tcW w:w="2520" w:type="dxa"/>
            <w:shd w:val="clear" w:color="auto" w:fill="F2F2F2"/>
            <w:vAlign w:val="center"/>
          </w:tcPr>
          <w:p w14:paraId="1BD15FFC"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Document Type</w:t>
            </w:r>
          </w:p>
        </w:tc>
        <w:tc>
          <w:tcPr>
            <w:tcW w:w="6660" w:type="dxa"/>
          </w:tcPr>
          <w:p w14:paraId="4A5C12F9" w14:textId="77777777" w:rsidR="00785E35" w:rsidRPr="00756E5B" w:rsidRDefault="00785E35" w:rsidP="00AA0CD4">
            <w:pPr>
              <w:spacing w:before="60" w:after="60"/>
              <w:rPr>
                <w:rFonts w:ascii="Arial" w:hAnsi="Arial" w:cs="Arial"/>
                <w:sz w:val="20"/>
                <w:szCs w:val="20"/>
              </w:rPr>
            </w:pPr>
          </w:p>
        </w:tc>
      </w:tr>
      <w:tr w:rsidR="00785E35" w:rsidRPr="00756E5B" w14:paraId="49FBFD79" w14:textId="77777777" w:rsidTr="00AA0CD4">
        <w:trPr>
          <w:trHeight w:val="284"/>
        </w:trPr>
        <w:tc>
          <w:tcPr>
            <w:tcW w:w="2520" w:type="dxa"/>
            <w:shd w:val="clear" w:color="auto" w:fill="F2F2F2"/>
            <w:vAlign w:val="center"/>
          </w:tcPr>
          <w:p w14:paraId="39B4072D"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Document Status</w:t>
            </w:r>
          </w:p>
        </w:tc>
        <w:tc>
          <w:tcPr>
            <w:tcW w:w="6660" w:type="dxa"/>
          </w:tcPr>
          <w:p w14:paraId="4A84213D" w14:textId="77777777" w:rsidR="00785E35" w:rsidRPr="00756E5B" w:rsidRDefault="00785E35" w:rsidP="00AA0CD4">
            <w:pPr>
              <w:spacing w:before="60" w:after="60"/>
              <w:rPr>
                <w:rFonts w:ascii="Arial" w:hAnsi="Arial" w:cs="Arial"/>
                <w:sz w:val="20"/>
                <w:szCs w:val="20"/>
              </w:rPr>
            </w:pPr>
          </w:p>
        </w:tc>
      </w:tr>
      <w:tr w:rsidR="00785E35" w:rsidRPr="00756E5B" w14:paraId="7207794A" w14:textId="77777777" w:rsidTr="00AA0CD4">
        <w:trPr>
          <w:trHeight w:val="284"/>
        </w:trPr>
        <w:tc>
          <w:tcPr>
            <w:tcW w:w="2520" w:type="dxa"/>
            <w:shd w:val="clear" w:color="auto" w:fill="F2F2F2"/>
            <w:vAlign w:val="center"/>
          </w:tcPr>
          <w:p w14:paraId="6337DC67"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Author</w:t>
            </w:r>
          </w:p>
        </w:tc>
        <w:tc>
          <w:tcPr>
            <w:tcW w:w="6660" w:type="dxa"/>
          </w:tcPr>
          <w:p w14:paraId="710F4643" w14:textId="77777777" w:rsidR="00785E35" w:rsidRPr="00756E5B" w:rsidRDefault="00785E35" w:rsidP="00AA0CD4">
            <w:pPr>
              <w:spacing w:before="60" w:after="60"/>
              <w:rPr>
                <w:rFonts w:ascii="Arial" w:hAnsi="Arial" w:cs="Arial"/>
                <w:sz w:val="20"/>
                <w:szCs w:val="20"/>
              </w:rPr>
            </w:pPr>
          </w:p>
        </w:tc>
      </w:tr>
      <w:tr w:rsidR="00785E35" w:rsidRPr="00756E5B" w14:paraId="54549A1A" w14:textId="77777777" w:rsidTr="00AA0CD4">
        <w:trPr>
          <w:trHeight w:val="284"/>
        </w:trPr>
        <w:tc>
          <w:tcPr>
            <w:tcW w:w="2520" w:type="dxa"/>
            <w:shd w:val="clear" w:color="auto" w:fill="F2F2F2"/>
            <w:vAlign w:val="center"/>
          </w:tcPr>
          <w:p w14:paraId="23C4FCF4"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Owner</w:t>
            </w:r>
          </w:p>
        </w:tc>
        <w:tc>
          <w:tcPr>
            <w:tcW w:w="6660" w:type="dxa"/>
          </w:tcPr>
          <w:p w14:paraId="5728D3DD" w14:textId="77777777" w:rsidR="00785E35" w:rsidRPr="00756E5B" w:rsidRDefault="00785E35" w:rsidP="00AA0CD4">
            <w:pPr>
              <w:spacing w:before="60" w:after="60"/>
              <w:rPr>
                <w:rFonts w:ascii="Arial" w:hAnsi="Arial" w:cs="Arial"/>
                <w:sz w:val="20"/>
                <w:szCs w:val="20"/>
              </w:rPr>
            </w:pPr>
          </w:p>
        </w:tc>
      </w:tr>
      <w:tr w:rsidR="00785E35" w:rsidRPr="00756E5B" w14:paraId="628C59A3" w14:textId="77777777" w:rsidTr="00AA0CD4">
        <w:trPr>
          <w:trHeight w:val="284"/>
        </w:trPr>
        <w:tc>
          <w:tcPr>
            <w:tcW w:w="2520" w:type="dxa"/>
            <w:shd w:val="clear" w:color="auto" w:fill="F2F2F2"/>
            <w:vAlign w:val="center"/>
          </w:tcPr>
          <w:p w14:paraId="4CA8C8F6"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Approvers</w:t>
            </w:r>
          </w:p>
        </w:tc>
        <w:tc>
          <w:tcPr>
            <w:tcW w:w="6660" w:type="dxa"/>
          </w:tcPr>
          <w:p w14:paraId="02326654" w14:textId="77777777" w:rsidR="00785E35" w:rsidRPr="00756E5B" w:rsidRDefault="00785E35" w:rsidP="00AA0CD4">
            <w:pPr>
              <w:spacing w:before="60" w:after="60"/>
              <w:rPr>
                <w:rFonts w:ascii="Arial" w:hAnsi="Arial" w:cs="Arial"/>
                <w:sz w:val="20"/>
                <w:szCs w:val="20"/>
              </w:rPr>
            </w:pPr>
          </w:p>
        </w:tc>
      </w:tr>
      <w:tr w:rsidR="00785E35" w:rsidRPr="00756E5B" w14:paraId="2204C052" w14:textId="77777777" w:rsidTr="00AA0CD4">
        <w:trPr>
          <w:trHeight w:val="284"/>
        </w:trPr>
        <w:tc>
          <w:tcPr>
            <w:tcW w:w="2520" w:type="dxa"/>
            <w:shd w:val="clear" w:color="auto" w:fill="F2F2F2"/>
            <w:vAlign w:val="center"/>
          </w:tcPr>
          <w:p w14:paraId="3D57BA1A"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Contact</w:t>
            </w:r>
          </w:p>
        </w:tc>
        <w:tc>
          <w:tcPr>
            <w:tcW w:w="6660" w:type="dxa"/>
          </w:tcPr>
          <w:p w14:paraId="698B59E6" w14:textId="77777777" w:rsidR="00785E35" w:rsidRPr="00756E5B" w:rsidRDefault="00785E35" w:rsidP="00AA0CD4">
            <w:pPr>
              <w:spacing w:before="60" w:after="60"/>
              <w:rPr>
                <w:rFonts w:ascii="Arial" w:hAnsi="Arial" w:cs="Arial"/>
                <w:sz w:val="20"/>
                <w:szCs w:val="20"/>
              </w:rPr>
            </w:pPr>
          </w:p>
        </w:tc>
      </w:tr>
      <w:tr w:rsidR="00785E35" w:rsidRPr="00756E5B" w14:paraId="78A6C9BA" w14:textId="77777777" w:rsidTr="00AA0CD4">
        <w:trPr>
          <w:trHeight w:val="284"/>
        </w:trPr>
        <w:tc>
          <w:tcPr>
            <w:tcW w:w="2520" w:type="dxa"/>
            <w:shd w:val="clear" w:color="auto" w:fill="F2F2F2"/>
            <w:vAlign w:val="center"/>
          </w:tcPr>
          <w:p w14:paraId="2B52D59E" w14:textId="77777777" w:rsidR="00785E35" w:rsidRPr="00453257" w:rsidRDefault="00785E35" w:rsidP="00AA0CD4">
            <w:pPr>
              <w:spacing w:before="60" w:after="60"/>
              <w:rPr>
                <w:rFonts w:ascii="Arial" w:hAnsi="Arial" w:cs="Arial"/>
                <w:b/>
                <w:bCs/>
                <w:szCs w:val="20"/>
              </w:rPr>
            </w:pPr>
            <w:r w:rsidRPr="00453257">
              <w:rPr>
                <w:rFonts w:ascii="Arial" w:hAnsi="Arial" w:cs="Arial"/>
                <w:b/>
                <w:bCs/>
                <w:szCs w:val="20"/>
              </w:rPr>
              <w:t>File Name</w:t>
            </w:r>
          </w:p>
        </w:tc>
        <w:tc>
          <w:tcPr>
            <w:tcW w:w="6660" w:type="dxa"/>
          </w:tcPr>
          <w:p w14:paraId="23D9E159" w14:textId="77777777" w:rsidR="00785E35" w:rsidRPr="00756E5B" w:rsidRDefault="00785E35" w:rsidP="00AA0CD4">
            <w:pPr>
              <w:spacing w:before="60" w:after="60"/>
              <w:rPr>
                <w:rFonts w:ascii="Arial" w:hAnsi="Arial" w:cs="Arial"/>
                <w:sz w:val="20"/>
                <w:szCs w:val="20"/>
              </w:rPr>
            </w:pPr>
          </w:p>
        </w:tc>
      </w:tr>
    </w:tbl>
    <w:p w14:paraId="3195DFD4" w14:textId="77777777" w:rsidR="00785E35" w:rsidRPr="000964ED" w:rsidRDefault="00785E35" w:rsidP="00785E35">
      <w:pPr>
        <w:spacing w:before="240" w:after="240"/>
        <w:rPr>
          <w:rFonts w:ascii="Arial" w:hAnsi="Arial" w:cs="Arial"/>
          <w:b/>
          <w:bCs/>
        </w:rPr>
      </w:pPr>
      <w:r w:rsidRPr="000964ED">
        <w:rPr>
          <w:rFonts w:ascii="Arial" w:hAnsi="Arial" w:cs="Arial"/>
          <w:b/>
          <w:bCs/>
        </w:rPr>
        <w:t>Revision History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440"/>
        <w:gridCol w:w="6694"/>
      </w:tblGrid>
      <w:tr w:rsidR="00785E35" w:rsidRPr="00756E5B" w14:paraId="44548832" w14:textId="77777777" w:rsidTr="00AA0CD4">
        <w:trPr>
          <w:trHeight w:val="284"/>
        </w:trPr>
        <w:tc>
          <w:tcPr>
            <w:tcW w:w="1080" w:type="dxa"/>
            <w:shd w:val="clear" w:color="auto" w:fill="F2F2F2"/>
            <w:vAlign w:val="center"/>
          </w:tcPr>
          <w:p w14:paraId="5DB89A36"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Version</w:t>
            </w:r>
          </w:p>
        </w:tc>
        <w:tc>
          <w:tcPr>
            <w:tcW w:w="1440" w:type="dxa"/>
            <w:shd w:val="clear" w:color="auto" w:fill="F2F2F2"/>
            <w:vAlign w:val="center"/>
          </w:tcPr>
          <w:p w14:paraId="0E00ED6D"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Date</w:t>
            </w:r>
          </w:p>
        </w:tc>
        <w:tc>
          <w:tcPr>
            <w:tcW w:w="6694" w:type="dxa"/>
            <w:shd w:val="clear" w:color="auto" w:fill="F2F2F2"/>
            <w:vAlign w:val="center"/>
          </w:tcPr>
          <w:p w14:paraId="54A11FF9"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Summary of Changes</w:t>
            </w:r>
          </w:p>
        </w:tc>
      </w:tr>
      <w:tr w:rsidR="00785E35" w:rsidRPr="00756E5B" w14:paraId="1C49234B" w14:textId="77777777" w:rsidTr="00AA0CD4">
        <w:trPr>
          <w:trHeight w:val="284"/>
        </w:trPr>
        <w:tc>
          <w:tcPr>
            <w:tcW w:w="1080" w:type="dxa"/>
            <w:vAlign w:val="center"/>
          </w:tcPr>
          <w:p w14:paraId="79F9BFDA" w14:textId="77777777" w:rsidR="00785E35" w:rsidRPr="00756E5B" w:rsidRDefault="00785E35" w:rsidP="00AA0CD4">
            <w:pPr>
              <w:spacing w:before="60" w:after="60"/>
              <w:rPr>
                <w:rFonts w:ascii="Arial" w:hAnsi="Arial" w:cs="Arial"/>
                <w:sz w:val="20"/>
                <w:szCs w:val="20"/>
              </w:rPr>
            </w:pPr>
          </w:p>
        </w:tc>
        <w:tc>
          <w:tcPr>
            <w:tcW w:w="1440" w:type="dxa"/>
            <w:vAlign w:val="center"/>
          </w:tcPr>
          <w:p w14:paraId="7D41F84A" w14:textId="77777777" w:rsidR="00785E35" w:rsidRPr="00756E5B" w:rsidRDefault="00785E35" w:rsidP="00AA0CD4">
            <w:pPr>
              <w:spacing w:before="60" w:after="60"/>
              <w:rPr>
                <w:rFonts w:ascii="Arial" w:hAnsi="Arial" w:cs="Arial"/>
                <w:sz w:val="20"/>
                <w:szCs w:val="20"/>
              </w:rPr>
            </w:pPr>
          </w:p>
        </w:tc>
        <w:tc>
          <w:tcPr>
            <w:tcW w:w="6694" w:type="dxa"/>
            <w:vAlign w:val="center"/>
          </w:tcPr>
          <w:p w14:paraId="66DF36E0" w14:textId="77777777" w:rsidR="00785E35" w:rsidRPr="00756E5B" w:rsidRDefault="00785E35" w:rsidP="00AA0CD4">
            <w:pPr>
              <w:spacing w:before="60" w:after="60"/>
              <w:rPr>
                <w:rFonts w:ascii="Arial" w:hAnsi="Arial" w:cs="Arial"/>
                <w:sz w:val="20"/>
                <w:szCs w:val="20"/>
              </w:rPr>
            </w:pPr>
          </w:p>
        </w:tc>
      </w:tr>
      <w:tr w:rsidR="00785E35" w:rsidRPr="00756E5B" w14:paraId="07AEBA04" w14:textId="77777777" w:rsidTr="00AA0CD4">
        <w:trPr>
          <w:trHeight w:val="284"/>
        </w:trPr>
        <w:tc>
          <w:tcPr>
            <w:tcW w:w="1080" w:type="dxa"/>
            <w:vAlign w:val="center"/>
          </w:tcPr>
          <w:p w14:paraId="3CDBA7A6" w14:textId="77777777" w:rsidR="00785E35" w:rsidRPr="00756E5B" w:rsidRDefault="00785E35" w:rsidP="00AA0CD4">
            <w:pPr>
              <w:spacing w:before="60" w:after="60"/>
              <w:rPr>
                <w:rFonts w:ascii="Arial" w:hAnsi="Arial" w:cs="Arial"/>
                <w:sz w:val="20"/>
                <w:szCs w:val="20"/>
              </w:rPr>
            </w:pPr>
          </w:p>
        </w:tc>
        <w:tc>
          <w:tcPr>
            <w:tcW w:w="1440" w:type="dxa"/>
            <w:vAlign w:val="center"/>
          </w:tcPr>
          <w:p w14:paraId="51BB5602" w14:textId="77777777" w:rsidR="00785E35" w:rsidRPr="00756E5B" w:rsidRDefault="00785E35" w:rsidP="00AA0CD4">
            <w:pPr>
              <w:spacing w:before="60" w:after="60"/>
              <w:rPr>
                <w:rFonts w:ascii="Arial" w:hAnsi="Arial" w:cs="Arial"/>
                <w:sz w:val="20"/>
                <w:szCs w:val="20"/>
              </w:rPr>
            </w:pPr>
          </w:p>
        </w:tc>
        <w:tc>
          <w:tcPr>
            <w:tcW w:w="6694" w:type="dxa"/>
            <w:vAlign w:val="center"/>
          </w:tcPr>
          <w:p w14:paraId="1ADF683D" w14:textId="77777777" w:rsidR="00785E35" w:rsidRPr="00756E5B" w:rsidRDefault="00785E35" w:rsidP="00AA0CD4">
            <w:pPr>
              <w:spacing w:before="60" w:after="60"/>
              <w:rPr>
                <w:rFonts w:ascii="Arial" w:hAnsi="Arial" w:cs="Arial"/>
                <w:sz w:val="20"/>
                <w:szCs w:val="20"/>
              </w:rPr>
            </w:pPr>
          </w:p>
        </w:tc>
      </w:tr>
      <w:tr w:rsidR="00785E35" w:rsidRPr="00756E5B" w14:paraId="532759A8" w14:textId="77777777" w:rsidTr="00AA0CD4">
        <w:trPr>
          <w:trHeight w:val="284"/>
        </w:trPr>
        <w:tc>
          <w:tcPr>
            <w:tcW w:w="1080" w:type="dxa"/>
            <w:vAlign w:val="center"/>
          </w:tcPr>
          <w:p w14:paraId="5522D45D" w14:textId="77777777" w:rsidR="00785E35" w:rsidRPr="00756E5B" w:rsidRDefault="00785E35" w:rsidP="00AA0CD4">
            <w:pPr>
              <w:spacing w:before="60" w:after="60"/>
              <w:rPr>
                <w:rFonts w:ascii="Arial" w:hAnsi="Arial" w:cs="Arial"/>
                <w:sz w:val="20"/>
                <w:szCs w:val="20"/>
              </w:rPr>
            </w:pPr>
          </w:p>
        </w:tc>
        <w:tc>
          <w:tcPr>
            <w:tcW w:w="1440" w:type="dxa"/>
            <w:vAlign w:val="center"/>
          </w:tcPr>
          <w:p w14:paraId="3439D45E" w14:textId="77777777" w:rsidR="00785E35" w:rsidRPr="00756E5B" w:rsidRDefault="00785E35" w:rsidP="00AA0CD4">
            <w:pPr>
              <w:spacing w:before="60" w:after="60"/>
              <w:rPr>
                <w:rFonts w:ascii="Arial" w:hAnsi="Arial" w:cs="Arial"/>
                <w:sz w:val="20"/>
                <w:szCs w:val="20"/>
              </w:rPr>
            </w:pPr>
          </w:p>
        </w:tc>
        <w:tc>
          <w:tcPr>
            <w:tcW w:w="6694" w:type="dxa"/>
            <w:vAlign w:val="center"/>
          </w:tcPr>
          <w:p w14:paraId="2994F929" w14:textId="77777777" w:rsidR="00785E35" w:rsidRPr="00756E5B" w:rsidRDefault="00785E35" w:rsidP="00AA0CD4">
            <w:pPr>
              <w:spacing w:before="60" w:after="60"/>
              <w:rPr>
                <w:rFonts w:ascii="Arial" w:hAnsi="Arial" w:cs="Arial"/>
                <w:sz w:val="20"/>
                <w:szCs w:val="20"/>
              </w:rPr>
            </w:pPr>
          </w:p>
        </w:tc>
      </w:tr>
      <w:tr w:rsidR="00785E35" w:rsidRPr="00756E5B" w14:paraId="55F5AAC5" w14:textId="77777777" w:rsidTr="00AA0CD4">
        <w:trPr>
          <w:trHeight w:val="284"/>
        </w:trPr>
        <w:tc>
          <w:tcPr>
            <w:tcW w:w="1080" w:type="dxa"/>
            <w:vAlign w:val="center"/>
          </w:tcPr>
          <w:p w14:paraId="27A771FA" w14:textId="77777777" w:rsidR="00785E35" w:rsidRPr="00756E5B" w:rsidRDefault="00785E35" w:rsidP="00AA0CD4">
            <w:pPr>
              <w:spacing w:before="60" w:after="60"/>
              <w:rPr>
                <w:rFonts w:ascii="Arial" w:hAnsi="Arial" w:cs="Arial"/>
                <w:sz w:val="20"/>
                <w:szCs w:val="20"/>
              </w:rPr>
            </w:pPr>
          </w:p>
        </w:tc>
        <w:tc>
          <w:tcPr>
            <w:tcW w:w="1440" w:type="dxa"/>
            <w:vAlign w:val="center"/>
          </w:tcPr>
          <w:p w14:paraId="5DCC4588" w14:textId="77777777" w:rsidR="00785E35" w:rsidRPr="00756E5B" w:rsidRDefault="00785E35" w:rsidP="00AA0CD4">
            <w:pPr>
              <w:spacing w:before="60" w:after="60"/>
              <w:rPr>
                <w:rFonts w:ascii="Arial" w:hAnsi="Arial" w:cs="Arial"/>
                <w:sz w:val="20"/>
                <w:szCs w:val="20"/>
              </w:rPr>
            </w:pPr>
          </w:p>
        </w:tc>
        <w:tc>
          <w:tcPr>
            <w:tcW w:w="6694" w:type="dxa"/>
            <w:vAlign w:val="center"/>
          </w:tcPr>
          <w:p w14:paraId="009457B7" w14:textId="77777777" w:rsidR="00785E35" w:rsidRPr="00756E5B" w:rsidRDefault="00785E35" w:rsidP="00AA0CD4">
            <w:pPr>
              <w:spacing w:before="60" w:after="60"/>
              <w:rPr>
                <w:rFonts w:ascii="Arial" w:hAnsi="Arial" w:cs="Arial"/>
                <w:sz w:val="20"/>
                <w:szCs w:val="20"/>
              </w:rPr>
            </w:pPr>
          </w:p>
        </w:tc>
      </w:tr>
      <w:tr w:rsidR="00785E35" w:rsidRPr="00756E5B" w14:paraId="4DAA155C" w14:textId="77777777" w:rsidTr="00AA0CD4">
        <w:trPr>
          <w:trHeight w:val="284"/>
        </w:trPr>
        <w:tc>
          <w:tcPr>
            <w:tcW w:w="1080" w:type="dxa"/>
            <w:vAlign w:val="center"/>
          </w:tcPr>
          <w:p w14:paraId="4CA5369C" w14:textId="77777777" w:rsidR="00785E35" w:rsidRPr="00756E5B" w:rsidRDefault="00785E35" w:rsidP="00AA0CD4">
            <w:pPr>
              <w:spacing w:before="60" w:after="60"/>
              <w:rPr>
                <w:rFonts w:ascii="Arial" w:hAnsi="Arial" w:cs="Arial"/>
                <w:sz w:val="20"/>
                <w:szCs w:val="20"/>
              </w:rPr>
            </w:pPr>
          </w:p>
        </w:tc>
        <w:tc>
          <w:tcPr>
            <w:tcW w:w="1440" w:type="dxa"/>
            <w:vAlign w:val="center"/>
          </w:tcPr>
          <w:p w14:paraId="792CEB51" w14:textId="77777777" w:rsidR="00785E35" w:rsidRPr="00756E5B" w:rsidRDefault="00785E35" w:rsidP="00AA0CD4">
            <w:pPr>
              <w:spacing w:before="60" w:after="60"/>
              <w:rPr>
                <w:rFonts w:ascii="Arial" w:hAnsi="Arial" w:cs="Arial"/>
                <w:sz w:val="20"/>
                <w:szCs w:val="20"/>
              </w:rPr>
            </w:pPr>
          </w:p>
        </w:tc>
        <w:tc>
          <w:tcPr>
            <w:tcW w:w="6694" w:type="dxa"/>
            <w:vAlign w:val="center"/>
          </w:tcPr>
          <w:p w14:paraId="4B4C6ACD" w14:textId="77777777" w:rsidR="00785E35" w:rsidRPr="00756E5B" w:rsidRDefault="00785E35" w:rsidP="00AA0CD4">
            <w:pPr>
              <w:spacing w:before="60" w:after="60"/>
              <w:rPr>
                <w:rFonts w:ascii="Arial" w:hAnsi="Arial" w:cs="Arial"/>
                <w:sz w:val="20"/>
                <w:szCs w:val="20"/>
              </w:rPr>
            </w:pPr>
          </w:p>
        </w:tc>
      </w:tr>
    </w:tbl>
    <w:p w14:paraId="110250ED" w14:textId="77777777" w:rsidR="00785E35" w:rsidRPr="000964ED" w:rsidRDefault="00785E35" w:rsidP="00785E35">
      <w:pPr>
        <w:spacing w:before="240" w:after="240"/>
        <w:rPr>
          <w:rFonts w:ascii="Arial" w:hAnsi="Arial" w:cs="Arial"/>
          <w:b/>
          <w:bCs/>
        </w:rPr>
      </w:pPr>
      <w:r w:rsidRPr="000964ED">
        <w:rPr>
          <w:rFonts w:ascii="Arial" w:hAnsi="Arial" w:cs="Arial"/>
          <w:b/>
          <w:bCs/>
        </w:rPr>
        <w:t>Approvals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440"/>
        <w:gridCol w:w="2700"/>
        <w:gridCol w:w="3960"/>
      </w:tblGrid>
      <w:tr w:rsidR="00785E35" w:rsidRPr="00756E5B" w14:paraId="7AA28638" w14:textId="77777777" w:rsidTr="00AA0CD4">
        <w:trPr>
          <w:trHeight w:val="284"/>
        </w:trPr>
        <w:tc>
          <w:tcPr>
            <w:tcW w:w="1080" w:type="dxa"/>
            <w:shd w:val="clear" w:color="auto" w:fill="F2F2F2"/>
          </w:tcPr>
          <w:p w14:paraId="20E75A28"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Version</w:t>
            </w:r>
          </w:p>
        </w:tc>
        <w:tc>
          <w:tcPr>
            <w:tcW w:w="1440" w:type="dxa"/>
            <w:shd w:val="clear" w:color="auto" w:fill="F2F2F2"/>
          </w:tcPr>
          <w:p w14:paraId="667A8400"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Date</w:t>
            </w:r>
          </w:p>
        </w:tc>
        <w:tc>
          <w:tcPr>
            <w:tcW w:w="2700" w:type="dxa"/>
            <w:shd w:val="clear" w:color="auto" w:fill="F2F2F2"/>
          </w:tcPr>
          <w:p w14:paraId="0526DB2E"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Name</w:t>
            </w:r>
          </w:p>
        </w:tc>
        <w:tc>
          <w:tcPr>
            <w:tcW w:w="3960" w:type="dxa"/>
            <w:shd w:val="clear" w:color="auto" w:fill="F2F2F2"/>
          </w:tcPr>
          <w:p w14:paraId="3EB32BC2" w14:textId="77777777" w:rsidR="00785E35" w:rsidRPr="00453257" w:rsidRDefault="00785E35" w:rsidP="00AA0CD4">
            <w:pPr>
              <w:spacing w:before="60" w:after="60"/>
              <w:rPr>
                <w:rFonts w:ascii="Arial" w:hAnsi="Arial" w:cs="Arial"/>
                <w:b/>
                <w:bCs/>
                <w:sz w:val="20"/>
                <w:szCs w:val="20"/>
              </w:rPr>
            </w:pPr>
            <w:r w:rsidRPr="00453257">
              <w:rPr>
                <w:rFonts w:ascii="Arial" w:hAnsi="Arial" w:cs="Arial"/>
                <w:b/>
                <w:bCs/>
                <w:sz w:val="20"/>
                <w:szCs w:val="20"/>
              </w:rPr>
              <w:t>Designation</w:t>
            </w:r>
          </w:p>
        </w:tc>
      </w:tr>
      <w:tr w:rsidR="00785E35" w:rsidRPr="00756E5B" w14:paraId="51A345D6" w14:textId="77777777" w:rsidTr="00AA0CD4">
        <w:trPr>
          <w:trHeight w:val="170"/>
        </w:trPr>
        <w:tc>
          <w:tcPr>
            <w:tcW w:w="1080" w:type="dxa"/>
          </w:tcPr>
          <w:p w14:paraId="4803FCE4" w14:textId="77777777" w:rsidR="00785E35" w:rsidRPr="00756E5B" w:rsidRDefault="00785E35" w:rsidP="00AA0CD4">
            <w:pPr>
              <w:spacing w:before="60" w:after="60"/>
              <w:rPr>
                <w:rFonts w:ascii="Arial" w:hAnsi="Arial" w:cs="Arial"/>
                <w:sz w:val="20"/>
                <w:szCs w:val="20"/>
              </w:rPr>
            </w:pPr>
          </w:p>
        </w:tc>
        <w:tc>
          <w:tcPr>
            <w:tcW w:w="1440" w:type="dxa"/>
          </w:tcPr>
          <w:p w14:paraId="5C099C0E" w14:textId="77777777" w:rsidR="00785E35" w:rsidRPr="00756E5B" w:rsidRDefault="00785E35" w:rsidP="00AA0CD4">
            <w:pPr>
              <w:spacing w:before="60" w:after="60"/>
              <w:rPr>
                <w:rFonts w:ascii="Arial" w:hAnsi="Arial" w:cs="Arial"/>
                <w:sz w:val="20"/>
                <w:szCs w:val="20"/>
                <w:highlight w:val="yellow"/>
              </w:rPr>
            </w:pPr>
          </w:p>
        </w:tc>
        <w:tc>
          <w:tcPr>
            <w:tcW w:w="2700" w:type="dxa"/>
            <w:shd w:val="clear" w:color="auto" w:fill="auto"/>
          </w:tcPr>
          <w:p w14:paraId="77B4AE22" w14:textId="77777777" w:rsidR="00785E35" w:rsidRPr="00756E5B" w:rsidRDefault="00785E35" w:rsidP="00AA0CD4">
            <w:pPr>
              <w:spacing w:before="60" w:after="60"/>
              <w:rPr>
                <w:rFonts w:ascii="Arial" w:hAnsi="Arial" w:cs="Arial"/>
                <w:sz w:val="20"/>
                <w:szCs w:val="20"/>
              </w:rPr>
            </w:pPr>
          </w:p>
        </w:tc>
        <w:tc>
          <w:tcPr>
            <w:tcW w:w="3960" w:type="dxa"/>
            <w:shd w:val="clear" w:color="auto" w:fill="auto"/>
          </w:tcPr>
          <w:p w14:paraId="69894184" w14:textId="77777777" w:rsidR="00785E35" w:rsidRPr="00756E5B" w:rsidRDefault="00785E35" w:rsidP="00AA0CD4">
            <w:pPr>
              <w:spacing w:before="60" w:after="60"/>
              <w:rPr>
                <w:rFonts w:ascii="Arial" w:hAnsi="Arial" w:cs="Arial"/>
                <w:sz w:val="20"/>
                <w:szCs w:val="20"/>
              </w:rPr>
            </w:pPr>
          </w:p>
        </w:tc>
      </w:tr>
      <w:tr w:rsidR="00785E35" w:rsidRPr="00756E5B" w14:paraId="10672630" w14:textId="77777777" w:rsidTr="00AA0CD4">
        <w:trPr>
          <w:trHeight w:val="170"/>
        </w:trPr>
        <w:tc>
          <w:tcPr>
            <w:tcW w:w="1080" w:type="dxa"/>
          </w:tcPr>
          <w:p w14:paraId="7FBAF742" w14:textId="77777777" w:rsidR="00785E35" w:rsidRPr="00756E5B" w:rsidRDefault="00785E35" w:rsidP="00AA0CD4">
            <w:pPr>
              <w:spacing w:before="60" w:after="60"/>
              <w:rPr>
                <w:rFonts w:ascii="Arial" w:hAnsi="Arial" w:cs="Arial"/>
                <w:sz w:val="20"/>
                <w:szCs w:val="20"/>
              </w:rPr>
            </w:pPr>
          </w:p>
        </w:tc>
        <w:tc>
          <w:tcPr>
            <w:tcW w:w="1440" w:type="dxa"/>
          </w:tcPr>
          <w:p w14:paraId="42AC9AFC" w14:textId="77777777" w:rsidR="00785E35" w:rsidRPr="00756E5B" w:rsidRDefault="00785E35" w:rsidP="00AA0CD4">
            <w:pPr>
              <w:spacing w:before="60" w:after="60"/>
              <w:rPr>
                <w:rFonts w:ascii="Arial" w:hAnsi="Arial" w:cs="Arial"/>
                <w:sz w:val="20"/>
                <w:szCs w:val="20"/>
                <w:highlight w:val="yellow"/>
              </w:rPr>
            </w:pPr>
          </w:p>
        </w:tc>
        <w:tc>
          <w:tcPr>
            <w:tcW w:w="2700" w:type="dxa"/>
            <w:shd w:val="clear" w:color="auto" w:fill="auto"/>
          </w:tcPr>
          <w:p w14:paraId="72C280B2" w14:textId="77777777" w:rsidR="00785E35" w:rsidRPr="00756E5B" w:rsidRDefault="00785E35" w:rsidP="00AA0CD4">
            <w:pPr>
              <w:spacing w:before="60" w:after="60"/>
              <w:rPr>
                <w:rFonts w:ascii="Arial" w:hAnsi="Arial" w:cs="Arial"/>
                <w:sz w:val="20"/>
                <w:szCs w:val="20"/>
              </w:rPr>
            </w:pPr>
          </w:p>
        </w:tc>
        <w:tc>
          <w:tcPr>
            <w:tcW w:w="3960" w:type="dxa"/>
            <w:shd w:val="clear" w:color="auto" w:fill="auto"/>
          </w:tcPr>
          <w:p w14:paraId="2AD033FC" w14:textId="77777777" w:rsidR="00785E35" w:rsidRPr="00756E5B" w:rsidRDefault="00785E35" w:rsidP="00AA0CD4">
            <w:pPr>
              <w:rPr>
                <w:rFonts w:ascii="Arial" w:hAnsi="Arial" w:cs="Arial"/>
                <w:sz w:val="20"/>
                <w:szCs w:val="20"/>
              </w:rPr>
            </w:pPr>
          </w:p>
        </w:tc>
      </w:tr>
      <w:tr w:rsidR="00785E35" w:rsidRPr="00756E5B" w14:paraId="73719E69" w14:textId="77777777" w:rsidTr="00AA0CD4">
        <w:trPr>
          <w:trHeight w:val="170"/>
        </w:trPr>
        <w:tc>
          <w:tcPr>
            <w:tcW w:w="1080" w:type="dxa"/>
          </w:tcPr>
          <w:p w14:paraId="6030B888" w14:textId="77777777" w:rsidR="00785E35" w:rsidRPr="00756E5B" w:rsidRDefault="00785E35" w:rsidP="00AA0CD4">
            <w:pPr>
              <w:spacing w:before="60" w:after="60"/>
              <w:rPr>
                <w:rFonts w:ascii="Arial" w:hAnsi="Arial" w:cs="Arial"/>
                <w:sz w:val="20"/>
                <w:szCs w:val="20"/>
              </w:rPr>
            </w:pPr>
          </w:p>
        </w:tc>
        <w:tc>
          <w:tcPr>
            <w:tcW w:w="1440" w:type="dxa"/>
          </w:tcPr>
          <w:p w14:paraId="482422FB" w14:textId="77777777" w:rsidR="00785E35" w:rsidRPr="00756E5B" w:rsidRDefault="00785E35" w:rsidP="00AA0CD4">
            <w:pPr>
              <w:spacing w:before="60" w:after="60"/>
              <w:rPr>
                <w:rFonts w:ascii="Arial" w:hAnsi="Arial" w:cs="Arial"/>
                <w:sz w:val="20"/>
                <w:szCs w:val="20"/>
                <w:highlight w:val="yellow"/>
              </w:rPr>
            </w:pPr>
          </w:p>
        </w:tc>
        <w:tc>
          <w:tcPr>
            <w:tcW w:w="2700" w:type="dxa"/>
            <w:shd w:val="clear" w:color="auto" w:fill="auto"/>
          </w:tcPr>
          <w:p w14:paraId="2D5ECE67" w14:textId="77777777" w:rsidR="00785E35" w:rsidRPr="00756E5B" w:rsidRDefault="00785E35" w:rsidP="00AA0CD4">
            <w:pPr>
              <w:spacing w:before="60" w:after="60"/>
              <w:rPr>
                <w:rFonts w:ascii="Arial" w:hAnsi="Arial" w:cs="Arial"/>
                <w:sz w:val="20"/>
                <w:szCs w:val="20"/>
              </w:rPr>
            </w:pPr>
          </w:p>
        </w:tc>
        <w:tc>
          <w:tcPr>
            <w:tcW w:w="3960" w:type="dxa"/>
            <w:shd w:val="clear" w:color="auto" w:fill="auto"/>
          </w:tcPr>
          <w:p w14:paraId="29210961" w14:textId="77777777" w:rsidR="00785E35" w:rsidRPr="00756E5B" w:rsidRDefault="00785E35" w:rsidP="00AA0CD4">
            <w:pPr>
              <w:spacing w:before="60" w:after="60"/>
              <w:rPr>
                <w:rFonts w:ascii="Arial" w:hAnsi="Arial" w:cs="Arial"/>
                <w:sz w:val="20"/>
                <w:szCs w:val="20"/>
              </w:rPr>
            </w:pPr>
          </w:p>
        </w:tc>
      </w:tr>
      <w:tr w:rsidR="00785E35" w:rsidRPr="00756E5B" w14:paraId="0E5FD8CC" w14:textId="77777777" w:rsidTr="00AA0CD4">
        <w:trPr>
          <w:trHeight w:val="170"/>
        </w:trPr>
        <w:tc>
          <w:tcPr>
            <w:tcW w:w="1080" w:type="dxa"/>
          </w:tcPr>
          <w:p w14:paraId="68D7099E" w14:textId="77777777" w:rsidR="00785E35" w:rsidRPr="00756E5B" w:rsidRDefault="00785E35" w:rsidP="00AA0CD4">
            <w:pPr>
              <w:spacing w:before="60" w:after="60"/>
              <w:rPr>
                <w:rFonts w:ascii="Arial" w:hAnsi="Arial" w:cs="Arial"/>
                <w:sz w:val="20"/>
                <w:szCs w:val="20"/>
              </w:rPr>
            </w:pPr>
          </w:p>
        </w:tc>
        <w:tc>
          <w:tcPr>
            <w:tcW w:w="1440" w:type="dxa"/>
          </w:tcPr>
          <w:p w14:paraId="1C98ECC2" w14:textId="77777777" w:rsidR="00785E35" w:rsidRPr="00756E5B" w:rsidRDefault="00785E35" w:rsidP="00AA0CD4">
            <w:pPr>
              <w:spacing w:before="60" w:after="60"/>
              <w:rPr>
                <w:rFonts w:ascii="Arial" w:hAnsi="Arial" w:cs="Arial"/>
                <w:sz w:val="20"/>
                <w:szCs w:val="20"/>
                <w:highlight w:val="yellow"/>
              </w:rPr>
            </w:pPr>
          </w:p>
        </w:tc>
        <w:tc>
          <w:tcPr>
            <w:tcW w:w="2700" w:type="dxa"/>
            <w:shd w:val="clear" w:color="auto" w:fill="auto"/>
          </w:tcPr>
          <w:p w14:paraId="31BF99B5" w14:textId="77777777" w:rsidR="00785E35" w:rsidRPr="00756E5B" w:rsidRDefault="00785E35" w:rsidP="00AA0CD4">
            <w:pPr>
              <w:spacing w:before="60" w:after="60"/>
              <w:rPr>
                <w:rFonts w:ascii="Arial" w:hAnsi="Arial" w:cs="Arial"/>
                <w:sz w:val="20"/>
                <w:szCs w:val="20"/>
              </w:rPr>
            </w:pPr>
          </w:p>
        </w:tc>
        <w:tc>
          <w:tcPr>
            <w:tcW w:w="3960" w:type="dxa"/>
            <w:shd w:val="clear" w:color="auto" w:fill="auto"/>
          </w:tcPr>
          <w:p w14:paraId="1E787652" w14:textId="77777777" w:rsidR="00785E35" w:rsidRPr="00756E5B" w:rsidRDefault="00785E35" w:rsidP="00AA0CD4">
            <w:pPr>
              <w:spacing w:before="60" w:after="60"/>
              <w:rPr>
                <w:rFonts w:ascii="Arial" w:hAnsi="Arial" w:cs="Arial"/>
                <w:sz w:val="20"/>
                <w:szCs w:val="20"/>
              </w:rPr>
            </w:pPr>
          </w:p>
        </w:tc>
      </w:tr>
      <w:tr w:rsidR="00785E35" w:rsidRPr="00756E5B" w14:paraId="08294333" w14:textId="77777777" w:rsidTr="00AA0CD4">
        <w:trPr>
          <w:trHeight w:val="170"/>
        </w:trPr>
        <w:tc>
          <w:tcPr>
            <w:tcW w:w="1080" w:type="dxa"/>
          </w:tcPr>
          <w:p w14:paraId="0E0CB5A5" w14:textId="77777777" w:rsidR="00785E35" w:rsidRPr="00756E5B" w:rsidRDefault="00785E35" w:rsidP="00AA0CD4">
            <w:pPr>
              <w:spacing w:before="60" w:after="60"/>
              <w:rPr>
                <w:rFonts w:ascii="Arial" w:hAnsi="Arial" w:cs="Arial"/>
                <w:sz w:val="20"/>
                <w:szCs w:val="20"/>
              </w:rPr>
            </w:pPr>
          </w:p>
        </w:tc>
        <w:tc>
          <w:tcPr>
            <w:tcW w:w="1440" w:type="dxa"/>
          </w:tcPr>
          <w:p w14:paraId="18A142E0" w14:textId="77777777" w:rsidR="00785E35" w:rsidRPr="00756E5B" w:rsidRDefault="00785E35" w:rsidP="00AA0CD4">
            <w:pPr>
              <w:spacing w:before="60" w:after="60"/>
              <w:rPr>
                <w:rFonts w:ascii="Arial" w:hAnsi="Arial" w:cs="Arial"/>
                <w:sz w:val="20"/>
                <w:szCs w:val="20"/>
                <w:highlight w:val="yellow"/>
              </w:rPr>
            </w:pPr>
          </w:p>
        </w:tc>
        <w:tc>
          <w:tcPr>
            <w:tcW w:w="2700" w:type="dxa"/>
            <w:shd w:val="clear" w:color="auto" w:fill="auto"/>
          </w:tcPr>
          <w:p w14:paraId="7D8F4D3C" w14:textId="77777777" w:rsidR="00785E35" w:rsidRPr="00756E5B" w:rsidRDefault="00785E35" w:rsidP="00AA0CD4">
            <w:pPr>
              <w:spacing w:before="60" w:after="60"/>
              <w:rPr>
                <w:rFonts w:ascii="Arial" w:hAnsi="Arial" w:cs="Arial"/>
                <w:sz w:val="20"/>
                <w:szCs w:val="20"/>
              </w:rPr>
            </w:pPr>
          </w:p>
        </w:tc>
        <w:tc>
          <w:tcPr>
            <w:tcW w:w="3960" w:type="dxa"/>
            <w:shd w:val="clear" w:color="auto" w:fill="auto"/>
          </w:tcPr>
          <w:p w14:paraId="7D92EA08" w14:textId="77777777" w:rsidR="00785E35" w:rsidRPr="00756E5B" w:rsidRDefault="00785E35" w:rsidP="00AA0CD4">
            <w:pPr>
              <w:spacing w:before="60" w:after="60"/>
              <w:rPr>
                <w:rFonts w:ascii="Arial" w:hAnsi="Arial" w:cs="Arial"/>
                <w:sz w:val="20"/>
                <w:szCs w:val="20"/>
              </w:rPr>
            </w:pPr>
          </w:p>
        </w:tc>
      </w:tr>
    </w:tbl>
    <w:p w14:paraId="3203AC9B" w14:textId="77777777" w:rsidR="00785E35" w:rsidRDefault="00785E35" w:rsidP="00785E35"/>
    <w:p w14:paraId="52018F2C" w14:textId="77777777" w:rsidR="00785E35" w:rsidRDefault="00785E35" w:rsidP="00785E35">
      <w:pPr>
        <w:rPr>
          <w:rFonts w:ascii="Arial" w:hAnsi="Arial" w:cs="Arial"/>
          <w:b/>
        </w:rPr>
      </w:pPr>
      <w:r>
        <w:br w:type="page"/>
      </w:r>
    </w:p>
    <w:p w14:paraId="20DE7529" w14:textId="77777777" w:rsidR="00F1198C" w:rsidRPr="00453257" w:rsidRDefault="00F1198C" w:rsidP="00453257">
      <w:pPr>
        <w:rPr>
          <w:rFonts w:ascii="Arial" w:hAnsi="Arial" w:cs="Arial"/>
          <w:b/>
        </w:rPr>
      </w:pPr>
      <w:r w:rsidRPr="00453257">
        <w:rPr>
          <w:rFonts w:ascii="Arial" w:hAnsi="Arial" w:cs="Arial"/>
          <w:b/>
        </w:rPr>
        <w:lastRenderedPageBreak/>
        <w:t>About the Data Protection Impact Assessment (DPIA)</w:t>
      </w:r>
    </w:p>
    <w:p w14:paraId="11416822" w14:textId="77777777" w:rsidR="00CC704B" w:rsidRDefault="0095638A" w:rsidP="00CC704B">
      <w:pPr>
        <w:spacing w:line="240" w:lineRule="auto"/>
        <w:rPr>
          <w:rFonts w:ascii="Arial" w:hAnsi="Arial" w:cs="Arial"/>
        </w:rPr>
      </w:pPr>
      <w:r>
        <w:rPr>
          <w:rFonts w:ascii="Arial" w:eastAsia="Times New Roman" w:hAnsi="Arial" w:cs="Arial"/>
          <w:color w:val="000000"/>
          <w:lang w:eastAsia="en-GB"/>
        </w:rPr>
        <w:t xml:space="preserve">The </w:t>
      </w:r>
      <w:r w:rsidRPr="00C106D0">
        <w:rPr>
          <w:rFonts w:ascii="Arial" w:eastAsia="Times New Roman" w:hAnsi="Arial" w:cs="Arial"/>
          <w:color w:val="000000"/>
          <w:lang w:eastAsia="en-GB"/>
        </w:rPr>
        <w:t>DPIA</w:t>
      </w:r>
      <w:r>
        <w:rPr>
          <w:rFonts w:ascii="Arial" w:eastAsia="Times New Roman" w:hAnsi="Arial" w:cs="Arial"/>
          <w:color w:val="000000"/>
          <w:lang w:eastAsia="en-GB"/>
        </w:rPr>
        <w:t xml:space="preserve"> </w:t>
      </w:r>
      <w:r w:rsidRPr="00C106D0">
        <w:rPr>
          <w:rFonts w:ascii="Arial" w:eastAsia="Times New Roman" w:hAnsi="Arial" w:cs="Arial"/>
          <w:color w:val="000000"/>
          <w:lang w:eastAsia="en-GB"/>
        </w:rPr>
        <w:t xml:space="preserve">(also known as privacy impact assessment or PIA) </w:t>
      </w:r>
      <w:r w:rsidR="00CC704B">
        <w:rPr>
          <w:rFonts w:ascii="Arial" w:eastAsia="Times New Roman" w:hAnsi="Arial" w:cs="Arial"/>
          <w:color w:val="000000"/>
          <w:lang w:eastAsia="en-GB"/>
        </w:rPr>
        <w:t xml:space="preserve">is an assessment tool which is used to identify, assess and mitigate any actual or potential risks to privacy created by a proposed or existing process or project that </w:t>
      </w:r>
      <w:r w:rsidR="00943549">
        <w:rPr>
          <w:rFonts w:ascii="Arial" w:eastAsia="Times New Roman" w:hAnsi="Arial" w:cs="Arial"/>
          <w:color w:val="000000"/>
          <w:lang w:eastAsia="en-GB"/>
        </w:rPr>
        <w:t>involves the</w:t>
      </w:r>
      <w:r w:rsidR="00CC704B">
        <w:rPr>
          <w:rFonts w:ascii="Arial" w:eastAsia="Times New Roman" w:hAnsi="Arial" w:cs="Arial"/>
          <w:color w:val="000000"/>
          <w:lang w:eastAsia="en-GB"/>
        </w:rPr>
        <w:t xml:space="preserve"> use of personal data.  It </w:t>
      </w:r>
      <w:r w:rsidRPr="00C106D0">
        <w:rPr>
          <w:rFonts w:ascii="Arial" w:eastAsia="Times New Roman" w:hAnsi="Arial" w:cs="Arial"/>
          <w:color w:val="000000"/>
          <w:lang w:eastAsia="en-GB"/>
        </w:rPr>
        <w:t>help</w:t>
      </w:r>
      <w:r>
        <w:rPr>
          <w:rFonts w:ascii="Arial" w:eastAsia="Times New Roman" w:hAnsi="Arial" w:cs="Arial"/>
          <w:color w:val="000000"/>
          <w:lang w:eastAsia="en-GB"/>
        </w:rPr>
        <w:t>s us</w:t>
      </w:r>
      <w:r w:rsidRPr="00C106D0">
        <w:rPr>
          <w:rFonts w:ascii="Arial" w:eastAsia="Times New Roman" w:hAnsi="Arial" w:cs="Arial"/>
          <w:color w:val="000000"/>
          <w:lang w:eastAsia="en-GB"/>
        </w:rPr>
        <w:t xml:space="preserve"> </w:t>
      </w:r>
      <w:r>
        <w:rPr>
          <w:rFonts w:ascii="Arial" w:eastAsia="Times New Roman" w:hAnsi="Arial" w:cs="Arial"/>
          <w:color w:val="000000"/>
          <w:lang w:eastAsia="en-GB"/>
        </w:rPr>
        <w:t>to i</w:t>
      </w:r>
      <w:r w:rsidRPr="00C106D0">
        <w:rPr>
          <w:rFonts w:ascii="Arial" w:eastAsia="Times New Roman" w:hAnsi="Arial" w:cs="Arial"/>
          <w:color w:val="000000"/>
          <w:lang w:eastAsia="en-GB"/>
        </w:rPr>
        <w:t xml:space="preserve">dentify the most effective way to comply with </w:t>
      </w:r>
      <w:r>
        <w:rPr>
          <w:rFonts w:ascii="Arial" w:eastAsia="Times New Roman" w:hAnsi="Arial" w:cs="Arial"/>
          <w:color w:val="000000"/>
          <w:lang w:eastAsia="en-GB"/>
        </w:rPr>
        <w:t xml:space="preserve">our </w:t>
      </w:r>
      <w:r w:rsidRPr="00C106D0">
        <w:rPr>
          <w:rFonts w:ascii="Arial" w:eastAsia="Times New Roman" w:hAnsi="Arial" w:cs="Arial"/>
          <w:color w:val="000000"/>
          <w:lang w:eastAsia="en-GB"/>
        </w:rPr>
        <w:t>data protection obligations</w:t>
      </w:r>
      <w:r>
        <w:rPr>
          <w:rFonts w:ascii="Arial" w:eastAsia="Times New Roman" w:hAnsi="Arial" w:cs="Arial"/>
          <w:color w:val="000000"/>
          <w:lang w:eastAsia="en-GB"/>
        </w:rPr>
        <w:t xml:space="preserve"> </w:t>
      </w:r>
      <w:r w:rsidRPr="00C106D0">
        <w:rPr>
          <w:rFonts w:ascii="Arial" w:eastAsia="Times New Roman" w:hAnsi="Arial" w:cs="Arial"/>
          <w:color w:val="000000"/>
          <w:lang w:eastAsia="en-GB"/>
        </w:rPr>
        <w:t xml:space="preserve">and meet individuals’ expectations of privacy. An effective DPIA will allow </w:t>
      </w:r>
      <w:r>
        <w:rPr>
          <w:rFonts w:ascii="Arial" w:eastAsia="Times New Roman" w:hAnsi="Arial" w:cs="Arial"/>
          <w:color w:val="000000"/>
          <w:lang w:eastAsia="en-GB"/>
        </w:rPr>
        <w:t xml:space="preserve">us </w:t>
      </w:r>
      <w:r w:rsidRPr="00C106D0">
        <w:rPr>
          <w:rFonts w:ascii="Arial" w:eastAsia="Times New Roman" w:hAnsi="Arial" w:cs="Arial"/>
          <w:color w:val="000000"/>
          <w:lang w:eastAsia="en-GB"/>
        </w:rPr>
        <w:t>to identify and fix problems at an early stage, reducing the associated costs and damage to reputation which might otherwise occur.</w:t>
      </w:r>
      <w:r>
        <w:rPr>
          <w:rFonts w:ascii="Arial" w:eastAsia="Times New Roman" w:hAnsi="Arial" w:cs="Arial"/>
          <w:color w:val="000000"/>
          <w:lang w:eastAsia="en-GB"/>
        </w:rPr>
        <w:t xml:space="preserve"> Failing to manage privacy risks appropriately</w:t>
      </w:r>
      <w:r w:rsidR="00785E35">
        <w:rPr>
          <w:rFonts w:ascii="Arial" w:eastAsia="Times New Roman" w:hAnsi="Arial" w:cs="Arial"/>
          <w:color w:val="000000"/>
          <w:lang w:eastAsia="en-GB"/>
        </w:rPr>
        <w:t xml:space="preserve"> can</w:t>
      </w:r>
      <w:r>
        <w:rPr>
          <w:rFonts w:ascii="Arial" w:eastAsia="Times New Roman" w:hAnsi="Arial" w:cs="Arial"/>
          <w:color w:val="000000"/>
          <w:lang w:eastAsia="en-GB"/>
        </w:rPr>
        <w:t xml:space="preserve"> lead to enforcement action from the Information Commissioner’s Office (ICO)</w:t>
      </w:r>
      <w:r w:rsidR="0056338F">
        <w:rPr>
          <w:rFonts w:ascii="Arial" w:eastAsia="Times New Roman" w:hAnsi="Arial" w:cs="Arial"/>
          <w:color w:val="000000"/>
          <w:lang w:eastAsia="en-GB"/>
        </w:rPr>
        <w:t>,</w:t>
      </w:r>
      <w:r>
        <w:rPr>
          <w:rFonts w:ascii="Arial" w:eastAsia="Times New Roman" w:hAnsi="Arial" w:cs="Arial"/>
          <w:color w:val="000000"/>
          <w:lang w:eastAsia="en-GB"/>
        </w:rPr>
        <w:t xml:space="preserve"> which can include substantial fines.</w:t>
      </w:r>
      <w:r w:rsidR="00CC704B">
        <w:rPr>
          <w:rFonts w:ascii="Arial" w:eastAsia="Times New Roman" w:hAnsi="Arial" w:cs="Arial"/>
          <w:color w:val="000000"/>
          <w:lang w:eastAsia="en-GB"/>
        </w:rPr>
        <w:t xml:space="preserve">  </w:t>
      </w:r>
      <w:r w:rsidR="00CC704B">
        <w:rPr>
          <w:rFonts w:ascii="Arial" w:hAnsi="Arial" w:cs="Arial"/>
        </w:rPr>
        <w:t>The DPIA is just one specific aspect of risk management, and therefore feed</w:t>
      </w:r>
      <w:r w:rsidR="00943549">
        <w:rPr>
          <w:rFonts w:ascii="Arial" w:hAnsi="Arial" w:cs="Arial"/>
        </w:rPr>
        <w:t>s</w:t>
      </w:r>
      <w:r w:rsidR="00CC704B">
        <w:rPr>
          <w:rFonts w:ascii="Arial" w:hAnsi="Arial" w:cs="Arial"/>
        </w:rPr>
        <w:t xml:space="preserve"> into the overall risk management processes and controls in our organisation.  </w:t>
      </w:r>
    </w:p>
    <w:p w14:paraId="1544A9B6" w14:textId="4FC0204A" w:rsidR="00785E35" w:rsidRPr="00213AEC" w:rsidRDefault="00943549" w:rsidP="00453257">
      <w:pPr>
        <w:spacing w:line="240" w:lineRule="auto"/>
        <w:rPr>
          <w:rFonts w:ascii="Arial" w:hAnsi="Arial" w:cs="Arial"/>
        </w:rPr>
      </w:pPr>
      <w:r>
        <w:rPr>
          <w:rFonts w:ascii="Arial" w:hAnsi="Arial" w:cs="Arial"/>
        </w:rPr>
        <w:t>A</w:t>
      </w:r>
      <w:r w:rsidR="00785E35">
        <w:rPr>
          <w:rFonts w:ascii="Arial" w:hAnsi="Arial" w:cs="Arial"/>
        </w:rPr>
        <w:t xml:space="preserve"> DPIA is not a ‘tick-box’ exercise.  Consultation may take a number of weeks to complete, so make sure that key stakeholders are engaged early, </w:t>
      </w:r>
      <w:r w:rsidR="00E55DCF">
        <w:rPr>
          <w:rFonts w:ascii="Arial" w:hAnsi="Arial" w:cs="Arial"/>
        </w:rPr>
        <w:t xml:space="preserve">and that your project plan allows for this so </w:t>
      </w:r>
      <w:r>
        <w:rPr>
          <w:rFonts w:ascii="Arial" w:hAnsi="Arial" w:cs="Arial"/>
        </w:rPr>
        <w:t xml:space="preserve">that </w:t>
      </w:r>
      <w:r w:rsidR="00785E35">
        <w:rPr>
          <w:rFonts w:ascii="Arial" w:hAnsi="Arial" w:cs="Arial"/>
        </w:rPr>
        <w:t xml:space="preserve">you have enough time prior to delivery to iron out any issues.   </w:t>
      </w:r>
    </w:p>
    <w:p w14:paraId="062F57EE" w14:textId="77777777" w:rsidR="00243481" w:rsidRDefault="0095638A" w:rsidP="00453257">
      <w:pPr>
        <w:spacing w:line="240" w:lineRule="auto"/>
        <w:rPr>
          <w:rFonts w:ascii="Arial" w:hAnsi="Arial" w:cs="Arial"/>
        </w:rPr>
      </w:pPr>
      <w:r w:rsidRPr="00213AEC">
        <w:rPr>
          <w:rFonts w:ascii="Arial" w:hAnsi="Arial" w:cs="Arial"/>
        </w:rPr>
        <w:t xml:space="preserve">Carrying out a DPIA is an iterative </w:t>
      </w:r>
      <w:r w:rsidR="00753AC9" w:rsidRPr="00213AEC">
        <w:rPr>
          <w:rFonts w:ascii="Arial" w:hAnsi="Arial" w:cs="Arial"/>
        </w:rPr>
        <w:t>process</w:t>
      </w:r>
      <w:r w:rsidR="00753AC9">
        <w:rPr>
          <w:rFonts w:ascii="Arial" w:hAnsi="Arial" w:cs="Arial"/>
        </w:rPr>
        <w:t xml:space="preserve">.  </w:t>
      </w:r>
      <w:r w:rsidR="00243481">
        <w:rPr>
          <w:rFonts w:ascii="Arial" w:hAnsi="Arial" w:cs="Arial"/>
        </w:rPr>
        <w:t>O</w:t>
      </w:r>
      <w:r w:rsidRPr="00213AEC">
        <w:rPr>
          <w:rFonts w:ascii="Arial" w:hAnsi="Arial" w:cs="Arial"/>
        </w:rPr>
        <w:t xml:space="preserve">nce complete, a review date within </w:t>
      </w:r>
      <w:r w:rsidR="00243481">
        <w:rPr>
          <w:rFonts w:ascii="Arial" w:hAnsi="Arial" w:cs="Arial"/>
        </w:rPr>
        <w:t xml:space="preserve">the next 3 years must be set.  Should a specific change in purpose, substantial change in service or change in the law occur before </w:t>
      </w:r>
      <w:r w:rsidR="00D43F3D">
        <w:rPr>
          <w:rFonts w:ascii="Arial" w:hAnsi="Arial" w:cs="Arial"/>
        </w:rPr>
        <w:t>the</w:t>
      </w:r>
      <w:r w:rsidR="00243481">
        <w:rPr>
          <w:rFonts w:ascii="Arial" w:hAnsi="Arial" w:cs="Arial"/>
        </w:rPr>
        <w:t xml:space="preserve"> review date, the DPIA must be re-done.  </w:t>
      </w:r>
    </w:p>
    <w:p w14:paraId="614CEA66" w14:textId="77777777" w:rsidR="00753AC9" w:rsidRDefault="00753AC9" w:rsidP="00453257">
      <w:pPr>
        <w:spacing w:line="240" w:lineRule="auto"/>
        <w:rPr>
          <w:rFonts w:ascii="Arial" w:hAnsi="Arial" w:cs="Arial"/>
        </w:rPr>
      </w:pPr>
      <w:r>
        <w:rPr>
          <w:rFonts w:ascii="Arial" w:hAnsi="Arial" w:cs="Arial"/>
        </w:rPr>
        <w:t xml:space="preserve">The </w:t>
      </w:r>
      <w:hyperlink r:id="rId10" w:history="1">
        <w:r w:rsidRPr="00753AC9">
          <w:rPr>
            <w:rStyle w:val="Hyperlink"/>
            <w:rFonts w:ascii="Arial" w:hAnsi="Arial" w:cs="Arial"/>
          </w:rPr>
          <w:t>ICO code of practice on conducting privacy impact assessments</w:t>
        </w:r>
      </w:hyperlink>
      <w:r>
        <w:rPr>
          <w:rFonts w:ascii="Arial" w:hAnsi="Arial" w:cs="Arial"/>
        </w:rPr>
        <w:t xml:space="preserve"> is a useful source of advice.  </w:t>
      </w:r>
    </w:p>
    <w:p w14:paraId="5EC939F2" w14:textId="77777777" w:rsidR="0025732D" w:rsidRDefault="00F1198C" w:rsidP="00453257">
      <w:pPr>
        <w:rPr>
          <w:rFonts w:ascii="Arial" w:hAnsi="Arial" w:cs="Arial"/>
          <w:b/>
        </w:rPr>
      </w:pPr>
      <w:r w:rsidRPr="00453257">
        <w:rPr>
          <w:rFonts w:ascii="Arial" w:hAnsi="Arial" w:cs="Arial"/>
          <w:b/>
        </w:rPr>
        <w:t>Is a DPIA required?</w:t>
      </w:r>
    </w:p>
    <w:p w14:paraId="68C0F285" w14:textId="77777777" w:rsidR="0025732D" w:rsidRDefault="0025732D" w:rsidP="00453257">
      <w:pPr>
        <w:rPr>
          <w:rFonts w:ascii="Arial" w:hAnsi="Arial" w:cs="Arial"/>
        </w:rPr>
      </w:pPr>
      <w:r w:rsidRPr="0025732D">
        <w:rPr>
          <w:rFonts w:ascii="Arial" w:hAnsi="Arial" w:cs="Arial"/>
        </w:rPr>
        <w:t>If the process</w:t>
      </w:r>
      <w:r w:rsidR="00D43F3D">
        <w:rPr>
          <w:rFonts w:ascii="Arial" w:hAnsi="Arial" w:cs="Arial"/>
        </w:rPr>
        <w:t xml:space="preserve"> or project</w:t>
      </w:r>
      <w:r w:rsidRPr="0025732D">
        <w:rPr>
          <w:rFonts w:ascii="Arial" w:hAnsi="Arial" w:cs="Arial"/>
        </w:rPr>
        <w:t xml:space="preserve"> that you are planning has one or more the aspects listed below then you must complete a </w:t>
      </w:r>
      <w:r>
        <w:rPr>
          <w:rFonts w:ascii="Arial" w:hAnsi="Arial" w:cs="Arial"/>
        </w:rPr>
        <w:t>DPIA</w:t>
      </w:r>
      <w:r w:rsidR="0056338F">
        <w:rPr>
          <w:rFonts w:ascii="Arial" w:hAnsi="Arial" w:cs="Arial"/>
        </w:rPr>
        <w:t xml:space="preserve"> at an early stage.  </w:t>
      </w:r>
    </w:p>
    <w:tbl>
      <w:tblPr>
        <w:tblStyle w:val="TableGrid"/>
        <w:tblW w:w="0" w:type="auto"/>
        <w:tblLook w:val="04A0" w:firstRow="1" w:lastRow="0" w:firstColumn="1" w:lastColumn="0" w:noHBand="0" w:noVBand="1"/>
      </w:tblPr>
      <w:tblGrid>
        <w:gridCol w:w="556"/>
        <w:gridCol w:w="6999"/>
        <w:gridCol w:w="1461"/>
      </w:tblGrid>
      <w:tr w:rsidR="008033E8" w14:paraId="0590B9B9" w14:textId="77777777" w:rsidTr="008033E8">
        <w:trPr>
          <w:tblHeader/>
        </w:trPr>
        <w:tc>
          <w:tcPr>
            <w:tcW w:w="562" w:type="dxa"/>
          </w:tcPr>
          <w:p w14:paraId="4D24D0F3" w14:textId="77777777" w:rsidR="008033E8" w:rsidRDefault="008033E8" w:rsidP="00453257">
            <w:pPr>
              <w:rPr>
                <w:rFonts w:ascii="Arial" w:hAnsi="Arial" w:cs="Arial"/>
              </w:rPr>
            </w:pPr>
          </w:p>
        </w:tc>
        <w:tc>
          <w:tcPr>
            <w:tcW w:w="7201" w:type="dxa"/>
          </w:tcPr>
          <w:p w14:paraId="1870E50E" w14:textId="77777777" w:rsidR="008033E8" w:rsidRPr="0031680A" w:rsidRDefault="008033E8" w:rsidP="0025732D">
            <w:pPr>
              <w:rPr>
                <w:rFonts w:ascii="Arial" w:hAnsi="Arial" w:cs="Arial"/>
              </w:rPr>
            </w:pPr>
          </w:p>
        </w:tc>
        <w:tc>
          <w:tcPr>
            <w:tcW w:w="1479" w:type="dxa"/>
          </w:tcPr>
          <w:p w14:paraId="3E0FF758" w14:textId="77777777" w:rsidR="008033E8" w:rsidRPr="008033E8" w:rsidRDefault="008033E8" w:rsidP="0025732D">
            <w:pPr>
              <w:rPr>
                <w:rFonts w:ascii="Arial" w:hAnsi="Arial" w:cs="Arial"/>
                <w:b/>
              </w:rPr>
            </w:pPr>
            <w:r w:rsidRPr="008033E8">
              <w:rPr>
                <w:rFonts w:ascii="Arial" w:hAnsi="Arial" w:cs="Arial"/>
                <w:b/>
              </w:rPr>
              <w:t xml:space="preserve">YES/NO </w:t>
            </w:r>
          </w:p>
        </w:tc>
      </w:tr>
      <w:tr w:rsidR="008033E8" w14:paraId="474EBA91" w14:textId="77777777" w:rsidTr="008033E8">
        <w:tc>
          <w:tcPr>
            <w:tcW w:w="562" w:type="dxa"/>
          </w:tcPr>
          <w:p w14:paraId="1C319E04" w14:textId="77777777" w:rsidR="008033E8" w:rsidRDefault="008033E8" w:rsidP="00453257">
            <w:pPr>
              <w:rPr>
                <w:rFonts w:ascii="Arial" w:hAnsi="Arial" w:cs="Arial"/>
              </w:rPr>
            </w:pPr>
            <w:r>
              <w:rPr>
                <w:rFonts w:ascii="Arial" w:hAnsi="Arial" w:cs="Arial"/>
              </w:rPr>
              <w:t>1.</w:t>
            </w:r>
          </w:p>
        </w:tc>
        <w:tc>
          <w:tcPr>
            <w:tcW w:w="7201" w:type="dxa"/>
          </w:tcPr>
          <w:p w14:paraId="3687AE95" w14:textId="77777777" w:rsidR="008033E8" w:rsidRPr="0031680A" w:rsidRDefault="008033E8" w:rsidP="0025732D">
            <w:pPr>
              <w:rPr>
                <w:rFonts w:ascii="Arial" w:hAnsi="Arial" w:cs="Arial"/>
              </w:rPr>
            </w:pPr>
            <w:r w:rsidRPr="0031680A">
              <w:rPr>
                <w:rFonts w:ascii="Arial" w:hAnsi="Arial" w:cs="Arial"/>
              </w:rPr>
              <w:t xml:space="preserve">The work involves carrying out a </w:t>
            </w:r>
            <w:r w:rsidRPr="0031680A">
              <w:rPr>
                <w:rFonts w:ascii="Arial" w:hAnsi="Arial" w:cs="Arial"/>
                <w:b/>
                <w:i/>
              </w:rPr>
              <w:t>systematic and extensive evaluation</w:t>
            </w:r>
            <w:r w:rsidRPr="0031680A">
              <w:rPr>
                <w:rFonts w:ascii="Arial" w:hAnsi="Arial" w:cs="Arial"/>
              </w:rPr>
              <w:t xml:space="preserve"> of people’s personal details, using </w:t>
            </w:r>
            <w:r w:rsidRPr="0031680A">
              <w:rPr>
                <w:rFonts w:ascii="Arial" w:hAnsi="Arial" w:cs="Arial"/>
                <w:b/>
                <w:i/>
              </w:rPr>
              <w:t>automated processing (including profiling)</w:t>
            </w:r>
            <w:r>
              <w:rPr>
                <w:rFonts w:ascii="Arial" w:hAnsi="Arial" w:cs="Arial"/>
                <w:b/>
                <w:i/>
              </w:rPr>
              <w:t xml:space="preserve">. </w:t>
            </w:r>
            <w:r>
              <w:rPr>
                <w:rFonts w:ascii="Arial" w:hAnsi="Arial" w:cs="Arial"/>
              </w:rPr>
              <w:t>De</w:t>
            </w:r>
            <w:r w:rsidRPr="0031680A">
              <w:rPr>
                <w:rFonts w:ascii="Arial" w:hAnsi="Arial" w:cs="Arial"/>
              </w:rPr>
              <w:t xml:space="preserve">cisions that have a </w:t>
            </w:r>
            <w:r w:rsidRPr="0031680A">
              <w:rPr>
                <w:rFonts w:ascii="Arial" w:hAnsi="Arial" w:cs="Arial"/>
                <w:b/>
                <w:i/>
              </w:rPr>
              <w:t>significant effect</w:t>
            </w:r>
            <w:r w:rsidRPr="0031680A">
              <w:rPr>
                <w:rFonts w:ascii="Arial" w:hAnsi="Arial" w:cs="Arial"/>
              </w:rPr>
              <w:t xml:space="preserve"> on people </w:t>
            </w:r>
            <w:r>
              <w:rPr>
                <w:rFonts w:ascii="Arial" w:hAnsi="Arial" w:cs="Arial"/>
              </w:rPr>
              <w:t xml:space="preserve">will </w:t>
            </w:r>
            <w:r w:rsidRPr="0031680A">
              <w:rPr>
                <w:rFonts w:ascii="Arial" w:hAnsi="Arial" w:cs="Arial"/>
              </w:rPr>
              <w:t>be made as a result of t</w:t>
            </w:r>
            <w:r>
              <w:rPr>
                <w:rFonts w:ascii="Arial" w:hAnsi="Arial" w:cs="Arial"/>
              </w:rPr>
              <w:t xml:space="preserve">he processing.  </w:t>
            </w:r>
          </w:p>
          <w:p w14:paraId="0E416DA3" w14:textId="77777777" w:rsidR="008033E8" w:rsidRPr="0031680A" w:rsidRDefault="008033E8" w:rsidP="0025732D">
            <w:pPr>
              <w:rPr>
                <w:rFonts w:ascii="Arial" w:hAnsi="Arial" w:cs="Arial"/>
              </w:rPr>
            </w:pPr>
            <w:r w:rsidRPr="0031680A">
              <w:rPr>
                <w:rFonts w:ascii="Arial" w:hAnsi="Arial" w:cs="Arial"/>
                <w:u w:val="single"/>
              </w:rPr>
              <w:t xml:space="preserve">Includes: </w:t>
            </w:r>
          </w:p>
          <w:p w14:paraId="7F17C214" w14:textId="77777777" w:rsidR="008033E8" w:rsidRPr="0031680A" w:rsidRDefault="008033E8" w:rsidP="0025732D">
            <w:pPr>
              <w:rPr>
                <w:rFonts w:ascii="Arial" w:hAnsi="Arial" w:cs="Arial"/>
              </w:rPr>
            </w:pPr>
            <w:r w:rsidRPr="0031680A">
              <w:rPr>
                <w:rFonts w:ascii="Arial" w:hAnsi="Arial" w:cs="Arial"/>
              </w:rPr>
              <w:t>Profiling and predicting, especially when using aspects about people’s work performance, economic situation, health, personal preferences or interests, reliability or behaviour, location or movements</w:t>
            </w:r>
          </w:p>
          <w:p w14:paraId="4D7D7E7D" w14:textId="77777777" w:rsidR="008033E8" w:rsidRPr="0031680A" w:rsidRDefault="008033E8" w:rsidP="0025732D">
            <w:pPr>
              <w:rPr>
                <w:rFonts w:ascii="Arial" w:hAnsi="Arial" w:cs="Arial"/>
              </w:rPr>
            </w:pPr>
            <w:r w:rsidRPr="0031680A">
              <w:rPr>
                <w:rFonts w:ascii="Arial" w:hAnsi="Arial" w:cs="Arial"/>
              </w:rPr>
              <w:t xml:space="preserve">Processing with effects on people such as exclusion or discrimination </w:t>
            </w:r>
          </w:p>
          <w:p w14:paraId="626A59C0" w14:textId="77777777" w:rsidR="008033E8" w:rsidRPr="0031680A" w:rsidRDefault="008033E8" w:rsidP="0025732D">
            <w:pPr>
              <w:rPr>
                <w:rFonts w:ascii="Arial" w:hAnsi="Arial" w:cs="Arial"/>
                <w:u w:val="single"/>
              </w:rPr>
            </w:pPr>
            <w:r w:rsidRPr="0031680A">
              <w:rPr>
                <w:rFonts w:ascii="Arial" w:hAnsi="Arial" w:cs="Arial"/>
                <w:u w:val="single"/>
              </w:rPr>
              <w:t>Excludes:</w:t>
            </w:r>
          </w:p>
          <w:p w14:paraId="2501FA83" w14:textId="77777777" w:rsidR="008033E8" w:rsidRPr="0031680A" w:rsidRDefault="008033E8" w:rsidP="0025732D">
            <w:pPr>
              <w:rPr>
                <w:rFonts w:ascii="Arial" w:hAnsi="Arial" w:cs="Arial"/>
              </w:rPr>
            </w:pPr>
            <w:r w:rsidRPr="0031680A">
              <w:rPr>
                <w:rFonts w:ascii="Arial" w:hAnsi="Arial" w:cs="Arial"/>
              </w:rPr>
              <w:t>Processing with little or no effect on people</w:t>
            </w:r>
          </w:p>
          <w:p w14:paraId="57F42C4F" w14:textId="77777777" w:rsidR="008033E8" w:rsidRDefault="008033E8" w:rsidP="00453257">
            <w:pPr>
              <w:rPr>
                <w:rFonts w:ascii="Arial" w:hAnsi="Arial" w:cs="Arial"/>
              </w:rPr>
            </w:pPr>
          </w:p>
        </w:tc>
        <w:tc>
          <w:tcPr>
            <w:tcW w:w="1479" w:type="dxa"/>
          </w:tcPr>
          <w:p w14:paraId="4D54BFCB" w14:textId="77777777" w:rsidR="008033E8" w:rsidRPr="0031680A" w:rsidRDefault="008033E8" w:rsidP="0025732D">
            <w:pPr>
              <w:rPr>
                <w:rFonts w:ascii="Arial" w:hAnsi="Arial" w:cs="Arial"/>
              </w:rPr>
            </w:pPr>
          </w:p>
        </w:tc>
      </w:tr>
      <w:tr w:rsidR="008033E8" w14:paraId="0388F850" w14:textId="77777777" w:rsidTr="008033E8">
        <w:tc>
          <w:tcPr>
            <w:tcW w:w="562" w:type="dxa"/>
          </w:tcPr>
          <w:p w14:paraId="32583521" w14:textId="77777777" w:rsidR="008033E8" w:rsidRDefault="008033E8" w:rsidP="00453257">
            <w:pPr>
              <w:rPr>
                <w:rFonts w:ascii="Arial" w:hAnsi="Arial" w:cs="Arial"/>
              </w:rPr>
            </w:pPr>
            <w:r>
              <w:rPr>
                <w:rFonts w:ascii="Arial" w:hAnsi="Arial" w:cs="Arial"/>
              </w:rPr>
              <w:t>2.</w:t>
            </w:r>
          </w:p>
        </w:tc>
        <w:tc>
          <w:tcPr>
            <w:tcW w:w="7201" w:type="dxa"/>
          </w:tcPr>
          <w:p w14:paraId="7CFAEE67" w14:textId="77777777" w:rsidR="008033E8" w:rsidRPr="0031680A" w:rsidRDefault="008033E8" w:rsidP="0025732D">
            <w:pPr>
              <w:rPr>
                <w:rFonts w:ascii="Arial" w:hAnsi="Arial" w:cs="Arial"/>
                <w:b/>
                <w:i/>
              </w:rPr>
            </w:pPr>
            <w:r w:rsidRPr="0031680A">
              <w:rPr>
                <w:rFonts w:ascii="Arial" w:hAnsi="Arial" w:cs="Arial"/>
              </w:rPr>
              <w:t>The work involves carrying out</w:t>
            </w:r>
            <w:r w:rsidRPr="0031680A">
              <w:rPr>
                <w:rFonts w:ascii="Arial" w:hAnsi="Arial" w:cs="Arial"/>
                <w:b/>
                <w:i/>
              </w:rPr>
              <w:t xml:space="preserve"> large scale</w:t>
            </w:r>
            <w:r w:rsidRPr="0031680A">
              <w:rPr>
                <w:rFonts w:ascii="Arial" w:hAnsi="Arial" w:cs="Arial"/>
              </w:rPr>
              <w:t xml:space="preserve"> processing of any of the </w:t>
            </w:r>
            <w:r w:rsidRPr="0031680A">
              <w:rPr>
                <w:rFonts w:ascii="Arial" w:hAnsi="Arial" w:cs="Arial"/>
                <w:b/>
                <w:i/>
              </w:rPr>
              <w:t>special categories</w:t>
            </w:r>
            <w:r>
              <w:rPr>
                <w:rFonts w:ascii="Arial" w:hAnsi="Arial" w:cs="Arial"/>
              </w:rPr>
              <w:t xml:space="preserve"> of personal data, </w:t>
            </w:r>
            <w:r w:rsidRPr="0031680A">
              <w:rPr>
                <w:rFonts w:ascii="Arial" w:hAnsi="Arial" w:cs="Arial"/>
              </w:rPr>
              <w:t xml:space="preserve">or of </w:t>
            </w:r>
            <w:r w:rsidRPr="0031680A">
              <w:rPr>
                <w:rFonts w:ascii="Arial" w:hAnsi="Arial" w:cs="Arial"/>
                <w:b/>
                <w:i/>
              </w:rPr>
              <w:t xml:space="preserve">personal data relating to criminal convictions and offences. </w:t>
            </w:r>
          </w:p>
          <w:p w14:paraId="4198E732" w14:textId="77777777" w:rsidR="008033E8" w:rsidRPr="0031680A" w:rsidRDefault="008033E8" w:rsidP="0025732D">
            <w:pPr>
              <w:rPr>
                <w:rFonts w:ascii="Arial" w:hAnsi="Arial" w:cs="Arial"/>
                <w:u w:val="single"/>
              </w:rPr>
            </w:pPr>
            <w:r w:rsidRPr="0031680A">
              <w:rPr>
                <w:rFonts w:ascii="Arial" w:hAnsi="Arial" w:cs="Arial"/>
                <w:u w:val="single"/>
              </w:rPr>
              <w:t>Includes:</w:t>
            </w:r>
          </w:p>
          <w:p w14:paraId="21EA33B8"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Racial or ethnic origin data</w:t>
            </w:r>
          </w:p>
          <w:p w14:paraId="30CEE96B"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Political opinions data</w:t>
            </w:r>
          </w:p>
          <w:p w14:paraId="0CDD83F8"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Religious or philosophical beliefs data</w:t>
            </w:r>
          </w:p>
          <w:p w14:paraId="291C6942"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Trade Union membership data</w:t>
            </w:r>
          </w:p>
          <w:p w14:paraId="41FECA3D"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 xml:space="preserve">Genetic data </w:t>
            </w:r>
          </w:p>
          <w:p w14:paraId="66A16804"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Biometric data for the purpose of uniquely identifying a person</w:t>
            </w:r>
          </w:p>
          <w:p w14:paraId="592043D5"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Health data</w:t>
            </w:r>
          </w:p>
          <w:p w14:paraId="45D72F2D"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Sex life or sexual orientation data</w:t>
            </w:r>
          </w:p>
          <w:p w14:paraId="6B39A14B"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lastRenderedPageBreak/>
              <w:t>Data which may generally be regarded as increasing risks to people’s rights and freedoms e.g. location data, financial data</w:t>
            </w:r>
          </w:p>
          <w:p w14:paraId="1CEDB32F" w14:textId="77777777" w:rsidR="008033E8" w:rsidRPr="00943549" w:rsidRDefault="008033E8" w:rsidP="00943549">
            <w:pPr>
              <w:pStyle w:val="ListParagraph"/>
              <w:numPr>
                <w:ilvl w:val="0"/>
                <w:numId w:val="10"/>
              </w:numPr>
              <w:rPr>
                <w:rFonts w:ascii="Arial" w:hAnsi="Arial" w:cs="Arial"/>
              </w:rPr>
            </w:pPr>
            <w:r w:rsidRPr="00943549">
              <w:rPr>
                <w:rFonts w:ascii="Arial" w:hAnsi="Arial" w:cs="Arial"/>
              </w:rPr>
              <w:t>Data processed for purely personal or household matters whose use for any other purposes could be regarded as very intrusive</w:t>
            </w:r>
          </w:p>
          <w:p w14:paraId="65FFCC24" w14:textId="77777777" w:rsidR="008033E8" w:rsidRPr="0031680A" w:rsidRDefault="008033E8" w:rsidP="0025732D">
            <w:pPr>
              <w:rPr>
                <w:rFonts w:ascii="Arial" w:hAnsi="Arial" w:cs="Arial"/>
              </w:rPr>
            </w:pPr>
          </w:p>
          <w:p w14:paraId="21477884" w14:textId="77777777" w:rsidR="008033E8" w:rsidRPr="0031680A" w:rsidRDefault="008033E8" w:rsidP="0025732D">
            <w:pPr>
              <w:rPr>
                <w:rFonts w:ascii="Arial" w:hAnsi="Arial" w:cs="Arial"/>
                <w:u w:val="single"/>
              </w:rPr>
            </w:pPr>
            <w:r w:rsidRPr="0031680A">
              <w:rPr>
                <w:rFonts w:ascii="Arial" w:hAnsi="Arial" w:cs="Arial"/>
                <w:u w:val="single"/>
              </w:rPr>
              <w:t xml:space="preserve">To decide whether processing is </w:t>
            </w:r>
            <w:r w:rsidRPr="0031680A">
              <w:rPr>
                <w:rFonts w:ascii="Arial" w:hAnsi="Arial" w:cs="Arial"/>
                <w:b/>
                <w:i/>
                <w:u w:val="single"/>
              </w:rPr>
              <w:t>large scale</w:t>
            </w:r>
            <w:r w:rsidRPr="0031680A">
              <w:rPr>
                <w:rFonts w:ascii="Arial" w:hAnsi="Arial" w:cs="Arial"/>
                <w:u w:val="single"/>
              </w:rPr>
              <w:t xml:space="preserve"> you must consider:</w:t>
            </w:r>
          </w:p>
          <w:p w14:paraId="4DE727F5" w14:textId="77777777" w:rsidR="008033E8" w:rsidRPr="00943549" w:rsidRDefault="008033E8" w:rsidP="00943549">
            <w:pPr>
              <w:pStyle w:val="ListParagraph"/>
              <w:numPr>
                <w:ilvl w:val="0"/>
                <w:numId w:val="11"/>
              </w:numPr>
              <w:rPr>
                <w:rFonts w:ascii="Arial" w:hAnsi="Arial" w:cs="Arial"/>
              </w:rPr>
            </w:pPr>
            <w:r w:rsidRPr="00943549">
              <w:rPr>
                <w:rFonts w:ascii="Arial" w:hAnsi="Arial" w:cs="Arial"/>
              </w:rPr>
              <w:t>The number of peop</w:t>
            </w:r>
            <w:bookmarkStart w:id="0" w:name="_GoBack"/>
            <w:bookmarkEnd w:id="0"/>
            <w:r w:rsidRPr="00943549">
              <w:rPr>
                <w:rFonts w:ascii="Arial" w:hAnsi="Arial" w:cs="Arial"/>
              </w:rPr>
              <w:t>le affected by the processing, either as a specific number or as a proportion of the relevant population</w:t>
            </w:r>
          </w:p>
          <w:p w14:paraId="37F4D133" w14:textId="77777777" w:rsidR="008033E8" w:rsidRPr="00943549" w:rsidRDefault="008033E8" w:rsidP="00943549">
            <w:pPr>
              <w:pStyle w:val="ListParagraph"/>
              <w:numPr>
                <w:ilvl w:val="0"/>
                <w:numId w:val="11"/>
              </w:numPr>
              <w:rPr>
                <w:rFonts w:ascii="Arial" w:hAnsi="Arial" w:cs="Arial"/>
              </w:rPr>
            </w:pPr>
            <w:r w:rsidRPr="00943549">
              <w:rPr>
                <w:rFonts w:ascii="Arial" w:hAnsi="Arial" w:cs="Arial"/>
              </w:rPr>
              <w:t>The volume of data and/or the range of different data items being processed</w:t>
            </w:r>
          </w:p>
          <w:p w14:paraId="460A5A48" w14:textId="77777777" w:rsidR="008033E8" w:rsidRPr="00943549" w:rsidRDefault="008033E8" w:rsidP="00943549">
            <w:pPr>
              <w:pStyle w:val="ListParagraph"/>
              <w:numPr>
                <w:ilvl w:val="0"/>
                <w:numId w:val="11"/>
              </w:numPr>
              <w:rPr>
                <w:rFonts w:ascii="Arial" w:hAnsi="Arial" w:cs="Arial"/>
              </w:rPr>
            </w:pPr>
            <w:r w:rsidRPr="00943549">
              <w:rPr>
                <w:rFonts w:ascii="Arial" w:hAnsi="Arial" w:cs="Arial"/>
              </w:rPr>
              <w:t>The duration or permanence of the processing</w:t>
            </w:r>
          </w:p>
          <w:p w14:paraId="1636644F" w14:textId="77777777" w:rsidR="008033E8" w:rsidRPr="00943549" w:rsidRDefault="008033E8" w:rsidP="00943549">
            <w:pPr>
              <w:pStyle w:val="ListParagraph"/>
              <w:numPr>
                <w:ilvl w:val="0"/>
                <w:numId w:val="11"/>
              </w:numPr>
              <w:rPr>
                <w:rFonts w:ascii="Arial" w:hAnsi="Arial" w:cs="Arial"/>
              </w:rPr>
            </w:pPr>
            <w:r w:rsidRPr="00943549">
              <w:rPr>
                <w:rFonts w:ascii="Arial" w:hAnsi="Arial" w:cs="Arial"/>
              </w:rPr>
              <w:t xml:space="preserve">The geographical extent of the processing activity </w:t>
            </w:r>
          </w:p>
          <w:p w14:paraId="3FB2F09C" w14:textId="77777777" w:rsidR="008033E8" w:rsidRDefault="008033E8" w:rsidP="00453257">
            <w:pPr>
              <w:rPr>
                <w:rFonts w:ascii="Arial" w:hAnsi="Arial" w:cs="Arial"/>
              </w:rPr>
            </w:pPr>
          </w:p>
        </w:tc>
        <w:tc>
          <w:tcPr>
            <w:tcW w:w="1479" w:type="dxa"/>
          </w:tcPr>
          <w:p w14:paraId="4EC55634" w14:textId="77777777" w:rsidR="008033E8" w:rsidRPr="0031680A" w:rsidRDefault="008033E8" w:rsidP="0025732D">
            <w:pPr>
              <w:rPr>
                <w:rFonts w:ascii="Arial" w:hAnsi="Arial" w:cs="Arial"/>
              </w:rPr>
            </w:pPr>
          </w:p>
        </w:tc>
      </w:tr>
      <w:tr w:rsidR="008033E8" w14:paraId="32BC752F" w14:textId="77777777" w:rsidTr="008033E8">
        <w:tc>
          <w:tcPr>
            <w:tcW w:w="562" w:type="dxa"/>
          </w:tcPr>
          <w:p w14:paraId="38AACC5C" w14:textId="77777777" w:rsidR="008033E8" w:rsidRDefault="008033E8" w:rsidP="00453257">
            <w:pPr>
              <w:rPr>
                <w:rFonts w:ascii="Arial" w:hAnsi="Arial" w:cs="Arial"/>
              </w:rPr>
            </w:pPr>
            <w:r>
              <w:rPr>
                <w:rFonts w:ascii="Arial" w:hAnsi="Arial" w:cs="Arial"/>
              </w:rPr>
              <w:t xml:space="preserve">3. </w:t>
            </w:r>
          </w:p>
        </w:tc>
        <w:tc>
          <w:tcPr>
            <w:tcW w:w="7201" w:type="dxa"/>
          </w:tcPr>
          <w:p w14:paraId="0B6EC136" w14:textId="77777777" w:rsidR="008033E8" w:rsidRPr="0031680A" w:rsidRDefault="008033E8" w:rsidP="0025732D">
            <w:pPr>
              <w:rPr>
                <w:rFonts w:ascii="Arial" w:hAnsi="Arial" w:cs="Arial"/>
              </w:rPr>
            </w:pPr>
            <w:r w:rsidRPr="0031680A">
              <w:rPr>
                <w:rFonts w:ascii="Arial" w:hAnsi="Arial" w:cs="Arial"/>
              </w:rPr>
              <w:t xml:space="preserve">The work involves carrying out </w:t>
            </w:r>
            <w:r w:rsidRPr="0031680A">
              <w:rPr>
                <w:rFonts w:ascii="Arial" w:hAnsi="Arial" w:cs="Arial"/>
                <w:b/>
                <w:i/>
              </w:rPr>
              <w:t>large scale</w:t>
            </w:r>
            <w:r w:rsidRPr="0031680A">
              <w:rPr>
                <w:rFonts w:ascii="Arial" w:hAnsi="Arial" w:cs="Arial"/>
              </w:rPr>
              <w:t xml:space="preserve"> and </w:t>
            </w:r>
            <w:r w:rsidRPr="0031680A">
              <w:rPr>
                <w:rFonts w:ascii="Arial" w:hAnsi="Arial" w:cs="Arial"/>
                <w:b/>
                <w:i/>
              </w:rPr>
              <w:t>systematic monitoring</w:t>
            </w:r>
            <w:r w:rsidRPr="0031680A">
              <w:rPr>
                <w:rFonts w:ascii="Arial" w:hAnsi="Arial" w:cs="Arial"/>
              </w:rPr>
              <w:t xml:space="preserve"> of a </w:t>
            </w:r>
            <w:r w:rsidRPr="0031680A">
              <w:rPr>
                <w:rFonts w:ascii="Arial" w:hAnsi="Arial" w:cs="Arial"/>
                <w:b/>
                <w:i/>
              </w:rPr>
              <w:t xml:space="preserve">publicly accessible area. </w:t>
            </w:r>
            <w:r w:rsidRPr="0031680A">
              <w:rPr>
                <w:rFonts w:ascii="Arial" w:hAnsi="Arial" w:cs="Arial"/>
              </w:rPr>
              <w:t>Includes processing used to obs</w:t>
            </w:r>
            <w:r>
              <w:rPr>
                <w:rFonts w:ascii="Arial" w:hAnsi="Arial" w:cs="Arial"/>
              </w:rPr>
              <w:t>erve, monitor or control people.</w:t>
            </w:r>
          </w:p>
          <w:p w14:paraId="32F6FBA6" w14:textId="77777777" w:rsidR="008033E8" w:rsidRDefault="008033E8" w:rsidP="00453257">
            <w:pPr>
              <w:rPr>
                <w:rFonts w:ascii="Arial" w:hAnsi="Arial" w:cs="Arial"/>
              </w:rPr>
            </w:pPr>
          </w:p>
        </w:tc>
        <w:tc>
          <w:tcPr>
            <w:tcW w:w="1479" w:type="dxa"/>
          </w:tcPr>
          <w:p w14:paraId="4820F0A3" w14:textId="77777777" w:rsidR="008033E8" w:rsidRPr="0031680A" w:rsidRDefault="008033E8" w:rsidP="0025732D">
            <w:pPr>
              <w:rPr>
                <w:rFonts w:ascii="Arial" w:hAnsi="Arial" w:cs="Arial"/>
              </w:rPr>
            </w:pPr>
          </w:p>
        </w:tc>
      </w:tr>
      <w:tr w:rsidR="008033E8" w14:paraId="283E649A" w14:textId="77777777" w:rsidTr="008033E8">
        <w:tc>
          <w:tcPr>
            <w:tcW w:w="562" w:type="dxa"/>
          </w:tcPr>
          <w:p w14:paraId="02E848FF" w14:textId="77777777" w:rsidR="008033E8" w:rsidRDefault="008033E8" w:rsidP="00453257">
            <w:pPr>
              <w:rPr>
                <w:rFonts w:ascii="Arial" w:hAnsi="Arial" w:cs="Arial"/>
              </w:rPr>
            </w:pPr>
            <w:r>
              <w:rPr>
                <w:rFonts w:ascii="Arial" w:hAnsi="Arial" w:cs="Arial"/>
              </w:rPr>
              <w:t xml:space="preserve">4. </w:t>
            </w:r>
          </w:p>
        </w:tc>
        <w:tc>
          <w:tcPr>
            <w:tcW w:w="7201" w:type="dxa"/>
          </w:tcPr>
          <w:p w14:paraId="2445059A" w14:textId="77777777" w:rsidR="008033E8" w:rsidRPr="0031680A" w:rsidRDefault="008033E8" w:rsidP="0025732D">
            <w:pPr>
              <w:rPr>
                <w:rFonts w:ascii="Arial" w:hAnsi="Arial" w:cs="Arial"/>
              </w:rPr>
            </w:pPr>
            <w:r w:rsidRPr="0031680A">
              <w:rPr>
                <w:rFonts w:ascii="Arial" w:hAnsi="Arial" w:cs="Arial"/>
              </w:rPr>
              <w:t xml:space="preserve">The work involves </w:t>
            </w:r>
            <w:r w:rsidRPr="0031680A">
              <w:rPr>
                <w:rFonts w:ascii="Arial" w:hAnsi="Arial" w:cs="Arial"/>
                <w:b/>
                <w:i/>
              </w:rPr>
              <w:t xml:space="preserve">matching or combining datasets </w:t>
            </w:r>
            <w:r w:rsidRPr="0031680A">
              <w:rPr>
                <w:rFonts w:ascii="Arial" w:hAnsi="Arial" w:cs="Arial"/>
              </w:rPr>
              <w:t>e.g. joining together data from two or more data processing activities performed for different purposes and/or by different organisations in a way that people would not generally expect; joining together data to create a very large</w:t>
            </w:r>
            <w:r>
              <w:rPr>
                <w:rFonts w:ascii="Arial" w:hAnsi="Arial" w:cs="Arial"/>
              </w:rPr>
              <w:t>,</w:t>
            </w:r>
            <w:r w:rsidRPr="0031680A">
              <w:rPr>
                <w:rFonts w:ascii="Arial" w:hAnsi="Arial" w:cs="Arial"/>
              </w:rPr>
              <w:t xml:space="preserve"> new dataset.  </w:t>
            </w:r>
          </w:p>
          <w:p w14:paraId="06F4A9D0" w14:textId="77777777" w:rsidR="008033E8" w:rsidRDefault="008033E8" w:rsidP="00453257">
            <w:pPr>
              <w:rPr>
                <w:rFonts w:ascii="Arial" w:hAnsi="Arial" w:cs="Arial"/>
              </w:rPr>
            </w:pPr>
          </w:p>
        </w:tc>
        <w:tc>
          <w:tcPr>
            <w:tcW w:w="1479" w:type="dxa"/>
          </w:tcPr>
          <w:p w14:paraId="732331E7" w14:textId="77777777" w:rsidR="008033E8" w:rsidRPr="0031680A" w:rsidRDefault="008033E8" w:rsidP="0025732D">
            <w:pPr>
              <w:rPr>
                <w:rFonts w:ascii="Arial" w:hAnsi="Arial" w:cs="Arial"/>
              </w:rPr>
            </w:pPr>
          </w:p>
        </w:tc>
      </w:tr>
      <w:tr w:rsidR="008033E8" w14:paraId="65ADFBA0" w14:textId="77777777" w:rsidTr="008033E8">
        <w:tc>
          <w:tcPr>
            <w:tcW w:w="562" w:type="dxa"/>
          </w:tcPr>
          <w:p w14:paraId="7CA6412E" w14:textId="77777777" w:rsidR="008033E8" w:rsidRDefault="008033E8" w:rsidP="00453257">
            <w:pPr>
              <w:rPr>
                <w:rFonts w:ascii="Arial" w:hAnsi="Arial" w:cs="Arial"/>
              </w:rPr>
            </w:pPr>
            <w:r>
              <w:rPr>
                <w:rFonts w:ascii="Arial" w:hAnsi="Arial" w:cs="Arial"/>
              </w:rPr>
              <w:t>5.</w:t>
            </w:r>
          </w:p>
        </w:tc>
        <w:tc>
          <w:tcPr>
            <w:tcW w:w="7201" w:type="dxa"/>
          </w:tcPr>
          <w:p w14:paraId="111F8EBB" w14:textId="77777777" w:rsidR="008033E8" w:rsidRPr="0031680A" w:rsidRDefault="008033E8" w:rsidP="0025732D">
            <w:pPr>
              <w:pStyle w:val="Default"/>
              <w:rPr>
                <w:rFonts w:ascii="Arial" w:hAnsi="Arial" w:cs="Arial"/>
                <w:sz w:val="22"/>
                <w:szCs w:val="22"/>
              </w:rPr>
            </w:pPr>
            <w:r w:rsidRPr="0031680A">
              <w:rPr>
                <w:rFonts w:ascii="Arial" w:hAnsi="Arial" w:cs="Arial"/>
                <w:sz w:val="22"/>
                <w:szCs w:val="22"/>
              </w:rPr>
              <w:t xml:space="preserve">The work involves processing personal data about </w:t>
            </w:r>
            <w:r w:rsidRPr="0031680A">
              <w:rPr>
                <w:rFonts w:ascii="Arial" w:hAnsi="Arial" w:cs="Arial"/>
                <w:b/>
                <w:i/>
                <w:sz w:val="22"/>
                <w:szCs w:val="22"/>
              </w:rPr>
              <w:t xml:space="preserve">vulnerable groups. </w:t>
            </w:r>
            <w:r w:rsidRPr="0031680A">
              <w:rPr>
                <w:rFonts w:ascii="Arial" w:hAnsi="Arial" w:cs="Arial"/>
                <w:sz w:val="22"/>
                <w:szCs w:val="22"/>
              </w:rPr>
              <w:t xml:space="preserve"> This includes whenever there is a power imbalance between the people whose data are to be used e.g. children, the mentally ill, the elderly, asylum seekers, and the organisation using their personal data. </w:t>
            </w:r>
          </w:p>
          <w:p w14:paraId="02B349B8" w14:textId="77777777" w:rsidR="008033E8" w:rsidRDefault="008033E8" w:rsidP="00453257">
            <w:pPr>
              <w:rPr>
                <w:rFonts w:ascii="Arial" w:hAnsi="Arial" w:cs="Arial"/>
              </w:rPr>
            </w:pPr>
          </w:p>
        </w:tc>
        <w:tc>
          <w:tcPr>
            <w:tcW w:w="1479" w:type="dxa"/>
          </w:tcPr>
          <w:p w14:paraId="331FCAA5" w14:textId="77777777" w:rsidR="008033E8" w:rsidRPr="0031680A" w:rsidRDefault="008033E8" w:rsidP="0025732D">
            <w:pPr>
              <w:pStyle w:val="Default"/>
              <w:rPr>
                <w:rFonts w:ascii="Arial" w:hAnsi="Arial" w:cs="Arial"/>
                <w:sz w:val="22"/>
                <w:szCs w:val="22"/>
              </w:rPr>
            </w:pPr>
          </w:p>
        </w:tc>
      </w:tr>
      <w:tr w:rsidR="008033E8" w14:paraId="17E4E818" w14:textId="77777777" w:rsidTr="008033E8">
        <w:tc>
          <w:tcPr>
            <w:tcW w:w="562" w:type="dxa"/>
          </w:tcPr>
          <w:p w14:paraId="5E9B183E" w14:textId="77777777" w:rsidR="008033E8" w:rsidRDefault="008033E8" w:rsidP="00453257">
            <w:pPr>
              <w:rPr>
                <w:rFonts w:ascii="Arial" w:hAnsi="Arial" w:cs="Arial"/>
              </w:rPr>
            </w:pPr>
            <w:r>
              <w:rPr>
                <w:rFonts w:ascii="Arial" w:hAnsi="Arial" w:cs="Arial"/>
              </w:rPr>
              <w:t>6.</w:t>
            </w:r>
          </w:p>
        </w:tc>
        <w:tc>
          <w:tcPr>
            <w:tcW w:w="7201" w:type="dxa"/>
          </w:tcPr>
          <w:p w14:paraId="7EFDEAAC" w14:textId="77777777" w:rsidR="008033E8" w:rsidRPr="0031680A" w:rsidRDefault="008033E8" w:rsidP="0025732D">
            <w:pPr>
              <w:pStyle w:val="Default"/>
              <w:rPr>
                <w:rFonts w:ascii="Arial" w:hAnsi="Arial" w:cs="Arial"/>
                <w:sz w:val="22"/>
                <w:szCs w:val="22"/>
              </w:rPr>
            </w:pPr>
            <w:r w:rsidRPr="0031680A">
              <w:rPr>
                <w:rFonts w:ascii="Arial" w:hAnsi="Arial" w:cs="Arial"/>
                <w:sz w:val="22"/>
                <w:szCs w:val="22"/>
              </w:rPr>
              <w:t xml:space="preserve">The work involves </w:t>
            </w:r>
            <w:r w:rsidRPr="0031680A">
              <w:rPr>
                <w:rFonts w:ascii="Arial" w:hAnsi="Arial" w:cs="Arial"/>
                <w:b/>
                <w:i/>
                <w:sz w:val="22"/>
                <w:szCs w:val="22"/>
              </w:rPr>
              <w:t>significant innovation</w:t>
            </w:r>
            <w:r w:rsidRPr="0031680A">
              <w:rPr>
                <w:rFonts w:ascii="Arial" w:hAnsi="Arial" w:cs="Arial"/>
                <w:sz w:val="22"/>
                <w:szCs w:val="22"/>
              </w:rPr>
              <w:t xml:space="preserve"> or use of a </w:t>
            </w:r>
            <w:r w:rsidRPr="0031680A">
              <w:rPr>
                <w:rFonts w:ascii="Arial" w:hAnsi="Arial" w:cs="Arial"/>
                <w:b/>
                <w:i/>
                <w:sz w:val="22"/>
                <w:szCs w:val="22"/>
              </w:rPr>
              <w:t xml:space="preserve">new technology. </w:t>
            </w:r>
            <w:r w:rsidRPr="0031680A">
              <w:rPr>
                <w:rFonts w:ascii="Arial" w:hAnsi="Arial" w:cs="Arial"/>
                <w:sz w:val="22"/>
                <w:szCs w:val="22"/>
              </w:rPr>
              <w:t>Examples could include combining use of finger print and face recognition for i</w:t>
            </w:r>
            <w:r>
              <w:rPr>
                <w:rFonts w:ascii="Arial" w:hAnsi="Arial" w:cs="Arial"/>
                <w:sz w:val="22"/>
                <w:szCs w:val="22"/>
              </w:rPr>
              <w:t xml:space="preserve">mproved physical access control; </w:t>
            </w:r>
            <w:r w:rsidRPr="0031680A">
              <w:rPr>
                <w:rFonts w:ascii="Arial" w:hAnsi="Arial" w:cs="Arial"/>
                <w:sz w:val="22"/>
                <w:szCs w:val="22"/>
              </w:rPr>
              <w:t>new “Internet of Things” applications</w:t>
            </w:r>
            <w:r>
              <w:rPr>
                <w:rFonts w:ascii="Arial" w:hAnsi="Arial" w:cs="Arial"/>
                <w:sz w:val="22"/>
                <w:szCs w:val="22"/>
              </w:rPr>
              <w:t>.</w:t>
            </w:r>
          </w:p>
          <w:p w14:paraId="6E20B4C1" w14:textId="77777777" w:rsidR="008033E8" w:rsidRDefault="008033E8" w:rsidP="00453257">
            <w:pPr>
              <w:rPr>
                <w:rFonts w:ascii="Arial" w:hAnsi="Arial" w:cs="Arial"/>
              </w:rPr>
            </w:pPr>
          </w:p>
        </w:tc>
        <w:tc>
          <w:tcPr>
            <w:tcW w:w="1479" w:type="dxa"/>
          </w:tcPr>
          <w:p w14:paraId="77C33C15" w14:textId="77777777" w:rsidR="008033E8" w:rsidRPr="0031680A" w:rsidRDefault="008033E8" w:rsidP="0025732D">
            <w:pPr>
              <w:pStyle w:val="Default"/>
              <w:rPr>
                <w:rFonts w:ascii="Arial" w:hAnsi="Arial" w:cs="Arial"/>
                <w:sz w:val="22"/>
                <w:szCs w:val="22"/>
              </w:rPr>
            </w:pPr>
          </w:p>
        </w:tc>
      </w:tr>
      <w:tr w:rsidR="008033E8" w14:paraId="6E7506E2" w14:textId="77777777" w:rsidTr="008033E8">
        <w:tc>
          <w:tcPr>
            <w:tcW w:w="562" w:type="dxa"/>
          </w:tcPr>
          <w:p w14:paraId="43A89AF0" w14:textId="77777777" w:rsidR="008033E8" w:rsidRDefault="008033E8" w:rsidP="00453257">
            <w:pPr>
              <w:rPr>
                <w:rFonts w:ascii="Arial" w:hAnsi="Arial" w:cs="Arial"/>
              </w:rPr>
            </w:pPr>
            <w:r>
              <w:rPr>
                <w:rFonts w:ascii="Arial" w:hAnsi="Arial" w:cs="Arial"/>
              </w:rPr>
              <w:t>7.</w:t>
            </w:r>
          </w:p>
        </w:tc>
        <w:tc>
          <w:tcPr>
            <w:tcW w:w="7201" w:type="dxa"/>
          </w:tcPr>
          <w:p w14:paraId="364CC833" w14:textId="77777777" w:rsidR="00E34B3A" w:rsidRPr="00E34B3A" w:rsidRDefault="008033E8" w:rsidP="00E34B3A">
            <w:pPr>
              <w:rPr>
                <w:rFonts w:ascii="Arial" w:hAnsi="Arial" w:cs="Arial"/>
              </w:rPr>
            </w:pPr>
            <w:r w:rsidRPr="0031680A">
              <w:rPr>
                <w:rFonts w:ascii="Arial" w:hAnsi="Arial" w:cs="Arial"/>
              </w:rPr>
              <w:t xml:space="preserve">The work involves transferring personal data across borders </w:t>
            </w:r>
            <w:r w:rsidRPr="0031680A">
              <w:rPr>
                <w:rFonts w:ascii="Arial" w:hAnsi="Arial" w:cs="Arial"/>
                <w:b/>
                <w:i/>
              </w:rPr>
              <w:t>outside the</w:t>
            </w:r>
            <w:r w:rsidR="00E34B3A">
              <w:rPr>
                <w:rStyle w:val="Hyperlink"/>
              </w:rPr>
              <w:t xml:space="preserve"> </w:t>
            </w:r>
            <w:r w:rsidR="00E34B3A" w:rsidRPr="00E34B3A">
              <w:rPr>
                <w:rFonts w:ascii="Arial" w:hAnsi="Arial" w:cs="Arial"/>
                <w:lang w:val="en-US"/>
              </w:rPr>
              <w:t xml:space="preserve">countries listed in the </w:t>
            </w:r>
            <w:hyperlink r:id="rId11" w:history="1">
              <w:r w:rsidR="00E34B3A" w:rsidRPr="00E34B3A">
                <w:rPr>
                  <w:rStyle w:val="Hyperlink"/>
                  <w:rFonts w:ascii="Arial" w:hAnsi="Arial" w:cs="Arial"/>
                  <w:lang w:val="en-US"/>
                </w:rPr>
                <w:t>ICO</w:t>
              </w:r>
            </w:hyperlink>
            <w:hyperlink r:id="rId12" w:history="1">
              <w:r w:rsidR="00E34B3A" w:rsidRPr="00E34B3A">
                <w:rPr>
                  <w:rStyle w:val="Hyperlink"/>
                  <w:rFonts w:ascii="Arial" w:hAnsi="Arial" w:cs="Arial"/>
                  <w:lang w:val="en-US"/>
                </w:rPr>
                <w:t xml:space="preserve"> website </w:t>
              </w:r>
            </w:hyperlink>
            <w:r w:rsidR="00E34B3A" w:rsidRPr="00E34B3A">
              <w:rPr>
                <w:rFonts w:ascii="Arial" w:hAnsi="Arial" w:cs="Arial"/>
                <w:lang w:val="en-US"/>
              </w:rPr>
              <w:t xml:space="preserve">?  </w:t>
            </w:r>
          </w:p>
          <w:p w14:paraId="3AA90C4B" w14:textId="77777777" w:rsidR="00907EF4" w:rsidRPr="00E34B3A" w:rsidRDefault="00E34B3A" w:rsidP="00E34B3A">
            <w:pPr>
              <w:numPr>
                <w:ilvl w:val="0"/>
                <w:numId w:val="16"/>
              </w:numPr>
              <w:rPr>
                <w:rFonts w:ascii="Arial" w:hAnsi="Arial" w:cs="Arial"/>
              </w:rPr>
            </w:pPr>
            <w:r w:rsidRPr="00E34B3A">
              <w:rPr>
                <w:rFonts w:ascii="Arial" w:hAnsi="Arial" w:cs="Arial"/>
                <w:lang w:val="en-US"/>
              </w:rPr>
              <w:t>EEA countries</w:t>
            </w:r>
          </w:p>
          <w:p w14:paraId="024962D4" w14:textId="77777777" w:rsidR="00907EF4" w:rsidRPr="00E34B3A" w:rsidRDefault="00E34B3A" w:rsidP="00E34B3A">
            <w:pPr>
              <w:numPr>
                <w:ilvl w:val="0"/>
                <w:numId w:val="16"/>
              </w:numPr>
              <w:rPr>
                <w:rFonts w:ascii="Arial" w:hAnsi="Arial" w:cs="Arial"/>
              </w:rPr>
            </w:pPr>
            <w:r w:rsidRPr="00E34B3A">
              <w:rPr>
                <w:rFonts w:ascii="Arial" w:hAnsi="Arial" w:cs="Arial"/>
                <w:lang w:val="en-US"/>
              </w:rPr>
              <w:t xml:space="preserve">Countries with an ‘Adequacy decision’ . </w:t>
            </w:r>
            <w:r w:rsidRPr="00E34B3A">
              <w:rPr>
                <w:rFonts w:ascii="Arial" w:hAnsi="Arial" w:cs="Arial"/>
              </w:rPr>
              <w:t xml:space="preserve">You can view an up to date list of the countries which have an adequacy finding on </w:t>
            </w:r>
            <w:hyperlink r:id="rId13" w:history="1">
              <w:r w:rsidRPr="00E34B3A">
                <w:rPr>
                  <w:rStyle w:val="Hyperlink"/>
                  <w:rFonts w:ascii="Arial" w:hAnsi="Arial" w:cs="Arial"/>
                </w:rPr>
                <w:t>the European Commission's data protection website</w:t>
              </w:r>
            </w:hyperlink>
            <w:r w:rsidRPr="00E34B3A">
              <w:rPr>
                <w:rFonts w:ascii="Arial" w:hAnsi="Arial" w:cs="Arial"/>
              </w:rPr>
              <w:t xml:space="preserve">. </w:t>
            </w:r>
          </w:p>
          <w:p w14:paraId="546120BA" w14:textId="77777777" w:rsidR="00907EF4" w:rsidRPr="00E34B3A" w:rsidRDefault="00E34B3A" w:rsidP="00E34B3A">
            <w:pPr>
              <w:numPr>
                <w:ilvl w:val="0"/>
                <w:numId w:val="16"/>
              </w:numPr>
              <w:rPr>
                <w:rFonts w:ascii="Arial" w:hAnsi="Arial" w:cs="Arial"/>
              </w:rPr>
            </w:pPr>
            <w:r w:rsidRPr="00E34B3A">
              <w:rPr>
                <w:rFonts w:ascii="Arial" w:hAnsi="Arial" w:cs="Arial"/>
                <w:lang w:val="en-US"/>
              </w:rPr>
              <w:t>covered by the</w:t>
            </w:r>
            <w:r w:rsidRPr="00E34B3A">
              <w:rPr>
                <w:rFonts w:ascii="Arial" w:hAnsi="Arial" w:cs="Arial"/>
              </w:rPr>
              <w:t xml:space="preserve">  EU-US Privacy Shield framework. check on the </w:t>
            </w:r>
            <w:hyperlink r:id="rId14" w:history="1">
              <w:r w:rsidRPr="00E34B3A">
                <w:rPr>
                  <w:rStyle w:val="Hyperlink"/>
                  <w:rFonts w:ascii="Arial" w:hAnsi="Arial" w:cs="Arial"/>
                </w:rPr>
                <w:t>Privacy Shield list</w:t>
              </w:r>
            </w:hyperlink>
            <w:r w:rsidRPr="00E34B3A">
              <w:rPr>
                <w:rFonts w:ascii="Arial" w:hAnsi="Arial" w:cs="Arial"/>
              </w:rPr>
              <w:t xml:space="preserve"> to see whether the organisation has a current certification; or</w:t>
            </w:r>
          </w:p>
          <w:p w14:paraId="2D3164E1" w14:textId="77777777" w:rsidR="008033E8" w:rsidRPr="00E34B3A" w:rsidRDefault="00E34B3A" w:rsidP="00453257">
            <w:pPr>
              <w:numPr>
                <w:ilvl w:val="0"/>
                <w:numId w:val="16"/>
              </w:numPr>
              <w:rPr>
                <w:rFonts w:ascii="Arial" w:hAnsi="Arial" w:cs="Arial"/>
              </w:rPr>
            </w:pPr>
            <w:r w:rsidRPr="00E34B3A">
              <w:rPr>
                <w:rFonts w:ascii="Arial" w:hAnsi="Arial" w:cs="Arial"/>
              </w:rPr>
              <w:t>Covered by Canada’s PIPEDA</w:t>
            </w:r>
          </w:p>
        </w:tc>
        <w:tc>
          <w:tcPr>
            <w:tcW w:w="1479" w:type="dxa"/>
          </w:tcPr>
          <w:p w14:paraId="5AF7C608" w14:textId="77777777" w:rsidR="008033E8" w:rsidRPr="0031680A" w:rsidRDefault="008033E8" w:rsidP="0025732D">
            <w:pPr>
              <w:rPr>
                <w:rFonts w:ascii="Arial" w:hAnsi="Arial" w:cs="Arial"/>
              </w:rPr>
            </w:pPr>
          </w:p>
        </w:tc>
      </w:tr>
      <w:tr w:rsidR="008033E8" w14:paraId="4554B2AC" w14:textId="77777777" w:rsidTr="008033E8">
        <w:tc>
          <w:tcPr>
            <w:tcW w:w="562" w:type="dxa"/>
          </w:tcPr>
          <w:p w14:paraId="1A95EE1C" w14:textId="77777777" w:rsidR="008033E8" w:rsidRDefault="008033E8" w:rsidP="00453257">
            <w:pPr>
              <w:rPr>
                <w:rFonts w:ascii="Arial" w:hAnsi="Arial" w:cs="Arial"/>
              </w:rPr>
            </w:pPr>
            <w:r>
              <w:rPr>
                <w:rFonts w:ascii="Arial" w:hAnsi="Arial" w:cs="Arial"/>
              </w:rPr>
              <w:t>8.</w:t>
            </w:r>
          </w:p>
        </w:tc>
        <w:tc>
          <w:tcPr>
            <w:tcW w:w="7201" w:type="dxa"/>
          </w:tcPr>
          <w:p w14:paraId="04DC7221" w14:textId="77777777" w:rsidR="008033E8" w:rsidRPr="0031680A" w:rsidRDefault="008033E8" w:rsidP="0025732D">
            <w:pPr>
              <w:rPr>
                <w:rFonts w:ascii="Arial" w:hAnsi="Arial" w:cs="Arial"/>
              </w:rPr>
            </w:pPr>
            <w:r w:rsidRPr="0031680A">
              <w:rPr>
                <w:rFonts w:ascii="Arial" w:hAnsi="Arial" w:cs="Arial"/>
              </w:rPr>
              <w:t xml:space="preserve">The work involves processing that will </w:t>
            </w:r>
            <w:r w:rsidRPr="0031680A">
              <w:rPr>
                <w:rFonts w:ascii="Arial" w:hAnsi="Arial" w:cs="Arial"/>
                <w:b/>
                <w:i/>
              </w:rPr>
              <w:t>prevent people from exercising a right</w:t>
            </w:r>
            <w:r w:rsidRPr="0031680A">
              <w:rPr>
                <w:rFonts w:ascii="Arial" w:hAnsi="Arial" w:cs="Arial"/>
              </w:rPr>
              <w:t xml:space="preserve"> or using a service or a contract  e.g. processing in a public area that people passing by cannot avoid. </w:t>
            </w:r>
          </w:p>
          <w:p w14:paraId="18131A2E" w14:textId="77777777" w:rsidR="008033E8" w:rsidRDefault="008033E8" w:rsidP="00453257">
            <w:pPr>
              <w:rPr>
                <w:rFonts w:ascii="Arial" w:hAnsi="Arial" w:cs="Arial"/>
              </w:rPr>
            </w:pPr>
          </w:p>
        </w:tc>
        <w:tc>
          <w:tcPr>
            <w:tcW w:w="1479" w:type="dxa"/>
          </w:tcPr>
          <w:p w14:paraId="2FE02769" w14:textId="77777777" w:rsidR="008033E8" w:rsidRPr="0031680A" w:rsidRDefault="008033E8" w:rsidP="0025732D">
            <w:pPr>
              <w:rPr>
                <w:rFonts w:ascii="Arial" w:hAnsi="Arial" w:cs="Arial"/>
              </w:rPr>
            </w:pPr>
          </w:p>
        </w:tc>
      </w:tr>
    </w:tbl>
    <w:p w14:paraId="5D574DEB" w14:textId="0C7103A4" w:rsidR="0025732D" w:rsidRDefault="0025732D" w:rsidP="00453257">
      <w:pPr>
        <w:rPr>
          <w:rFonts w:ascii="Arial" w:hAnsi="Arial" w:cs="Arial"/>
        </w:rPr>
      </w:pPr>
    </w:p>
    <w:p w14:paraId="66A56984" w14:textId="77777777" w:rsidR="0035193C" w:rsidRPr="0025732D" w:rsidRDefault="0035193C" w:rsidP="00453257">
      <w:pPr>
        <w:rPr>
          <w:rFonts w:ascii="Arial" w:hAnsi="Arial" w:cs="Arial"/>
        </w:rPr>
      </w:pPr>
    </w:p>
    <w:p w14:paraId="79551D9D" w14:textId="77777777" w:rsidR="00F1198C" w:rsidRPr="00453257" w:rsidRDefault="00F1198C" w:rsidP="00453257">
      <w:pPr>
        <w:rPr>
          <w:rFonts w:ascii="Arial" w:hAnsi="Arial" w:cs="Arial"/>
          <w:b/>
        </w:rPr>
      </w:pPr>
      <w:r w:rsidRPr="00453257">
        <w:rPr>
          <w:rFonts w:ascii="Arial" w:hAnsi="Arial" w:cs="Arial"/>
          <w:b/>
        </w:rPr>
        <w:lastRenderedPageBreak/>
        <w:t>Step One – Consultation Phase</w:t>
      </w:r>
    </w:p>
    <w:p w14:paraId="515E09CB" w14:textId="77777777" w:rsidR="00FA34CF" w:rsidRDefault="00FA34CF">
      <w:pPr>
        <w:rPr>
          <w:rFonts w:ascii="Arial" w:hAnsi="Arial" w:cs="Arial"/>
        </w:rPr>
      </w:pPr>
      <w:r>
        <w:rPr>
          <w:rFonts w:ascii="Arial" w:hAnsi="Arial" w:cs="Arial"/>
        </w:rPr>
        <w:t>Consult with all stakeholders about what you wish to do as early as possible in the process.</w:t>
      </w:r>
      <w:r w:rsidR="005839CB">
        <w:rPr>
          <w:rFonts w:ascii="Arial" w:hAnsi="Arial" w:cs="Arial"/>
        </w:rPr>
        <w:t xml:space="preserve"> </w:t>
      </w:r>
      <w:r>
        <w:rPr>
          <w:rFonts w:ascii="Arial" w:hAnsi="Arial" w:cs="Arial"/>
        </w:rPr>
        <w:t>Stakeholders will normally include</w:t>
      </w:r>
      <w:r w:rsidR="00AA0CD4">
        <w:rPr>
          <w:rFonts w:ascii="Arial" w:hAnsi="Arial" w:cs="Arial"/>
        </w:rPr>
        <w:t>:</w:t>
      </w:r>
    </w:p>
    <w:p w14:paraId="1FAA9108" w14:textId="77777777" w:rsidR="00AA0CD4" w:rsidRPr="00AA0CD4" w:rsidRDefault="00AA0CD4" w:rsidP="00AA0CD4">
      <w:pPr>
        <w:pStyle w:val="ListParagraph"/>
        <w:numPr>
          <w:ilvl w:val="0"/>
          <w:numId w:val="7"/>
        </w:numPr>
        <w:rPr>
          <w:rFonts w:ascii="Arial" w:hAnsi="Arial" w:cs="Arial"/>
        </w:rPr>
      </w:pPr>
      <w:r w:rsidRPr="00AA0CD4">
        <w:rPr>
          <w:rFonts w:ascii="Arial" w:hAnsi="Arial" w:cs="Arial"/>
        </w:rPr>
        <w:t>Key service staff e.g. those who will be managing the process</w:t>
      </w:r>
      <w:r w:rsidR="005F18E1">
        <w:rPr>
          <w:rFonts w:ascii="Arial" w:hAnsi="Arial" w:cs="Arial"/>
        </w:rPr>
        <w:t>.</w:t>
      </w:r>
    </w:p>
    <w:p w14:paraId="6D8AA30A" w14:textId="77777777" w:rsidR="00AA0CD4" w:rsidRPr="00AA0CD4" w:rsidRDefault="00AA0CD4" w:rsidP="00AA0CD4">
      <w:pPr>
        <w:pStyle w:val="ListParagraph"/>
        <w:numPr>
          <w:ilvl w:val="0"/>
          <w:numId w:val="7"/>
        </w:numPr>
        <w:rPr>
          <w:rFonts w:ascii="Arial" w:hAnsi="Arial" w:cs="Arial"/>
        </w:rPr>
      </w:pPr>
      <w:r w:rsidRPr="00AA0CD4">
        <w:rPr>
          <w:rFonts w:ascii="Arial" w:hAnsi="Arial" w:cs="Arial"/>
        </w:rPr>
        <w:t xml:space="preserve">Technical support, especially if </w:t>
      </w:r>
      <w:r w:rsidR="00453257">
        <w:rPr>
          <w:rFonts w:ascii="Arial" w:hAnsi="Arial" w:cs="Arial"/>
        </w:rPr>
        <w:t xml:space="preserve">a </w:t>
      </w:r>
      <w:r w:rsidRPr="00AA0CD4">
        <w:rPr>
          <w:rFonts w:ascii="Arial" w:hAnsi="Arial" w:cs="Arial"/>
        </w:rPr>
        <w:t>new system</w:t>
      </w:r>
      <w:r w:rsidR="00453257">
        <w:rPr>
          <w:rFonts w:ascii="Arial" w:hAnsi="Arial" w:cs="Arial"/>
        </w:rPr>
        <w:t xml:space="preserve"> is involved</w:t>
      </w:r>
      <w:r w:rsidRPr="00AA0CD4">
        <w:rPr>
          <w:rFonts w:ascii="Arial" w:hAnsi="Arial" w:cs="Arial"/>
        </w:rPr>
        <w:t xml:space="preserve">.  This may involve the relevant IT supplier. </w:t>
      </w:r>
    </w:p>
    <w:p w14:paraId="7A9DAD3E" w14:textId="77777777" w:rsidR="00AA0CD4" w:rsidRPr="00AA0CD4" w:rsidRDefault="00AA0CD4" w:rsidP="00AA0CD4">
      <w:pPr>
        <w:pStyle w:val="ListParagraph"/>
        <w:numPr>
          <w:ilvl w:val="0"/>
          <w:numId w:val="7"/>
        </w:numPr>
        <w:rPr>
          <w:rFonts w:ascii="Arial" w:hAnsi="Arial" w:cs="Arial"/>
        </w:rPr>
      </w:pPr>
      <w:r w:rsidRPr="00AA0CD4">
        <w:rPr>
          <w:rFonts w:ascii="Arial" w:hAnsi="Arial" w:cs="Arial"/>
        </w:rPr>
        <w:t xml:space="preserve">Information governance advisors </w:t>
      </w:r>
      <w:r>
        <w:rPr>
          <w:rFonts w:ascii="Arial" w:hAnsi="Arial" w:cs="Arial"/>
        </w:rPr>
        <w:t xml:space="preserve">e.g. </w:t>
      </w:r>
      <w:r w:rsidRPr="00AA0CD4">
        <w:rPr>
          <w:rFonts w:ascii="Arial" w:hAnsi="Arial" w:cs="Arial"/>
        </w:rPr>
        <w:t>Caldicott Guardian</w:t>
      </w:r>
      <w:r>
        <w:rPr>
          <w:rFonts w:ascii="Arial" w:hAnsi="Arial" w:cs="Arial"/>
        </w:rPr>
        <w:t>,</w:t>
      </w:r>
      <w:r w:rsidR="008033E8">
        <w:rPr>
          <w:rFonts w:ascii="Arial" w:hAnsi="Arial" w:cs="Arial"/>
        </w:rPr>
        <w:t xml:space="preserve"> Information Security Officer,</w:t>
      </w:r>
      <w:r>
        <w:rPr>
          <w:rFonts w:ascii="Arial" w:hAnsi="Arial" w:cs="Arial"/>
        </w:rPr>
        <w:t xml:space="preserve"> </w:t>
      </w:r>
      <w:r w:rsidRPr="00AA0CD4">
        <w:rPr>
          <w:rFonts w:ascii="Arial" w:hAnsi="Arial" w:cs="Arial"/>
        </w:rPr>
        <w:t>Data Protection Officer.</w:t>
      </w:r>
    </w:p>
    <w:p w14:paraId="0E0C120C" w14:textId="77777777" w:rsidR="00AA0CD4" w:rsidRDefault="00AA0CD4">
      <w:pPr>
        <w:rPr>
          <w:rFonts w:ascii="Arial" w:hAnsi="Arial" w:cs="Arial"/>
        </w:rPr>
      </w:pPr>
      <w:r>
        <w:rPr>
          <w:rFonts w:ascii="Arial" w:hAnsi="Arial" w:cs="Arial"/>
        </w:rPr>
        <w:t>Sometimes it will be necessary to consult with service users.  This will be particularly relevant if the change in process will change how they interact with our NHS Board</w:t>
      </w:r>
      <w:r w:rsidR="00453257">
        <w:rPr>
          <w:rFonts w:ascii="Arial" w:hAnsi="Arial" w:cs="Arial"/>
        </w:rPr>
        <w:t>,</w:t>
      </w:r>
      <w:r>
        <w:rPr>
          <w:rFonts w:ascii="Arial" w:hAnsi="Arial" w:cs="Arial"/>
        </w:rPr>
        <w:t xml:space="preserve"> or what information is collected and shared about them. </w:t>
      </w:r>
    </w:p>
    <w:p w14:paraId="001D06D8" w14:textId="77777777" w:rsidR="008B27DB" w:rsidRDefault="00AA0CD4">
      <w:pPr>
        <w:rPr>
          <w:rFonts w:ascii="Arial" w:hAnsi="Arial" w:cs="Arial"/>
        </w:rPr>
      </w:pPr>
      <w:r>
        <w:rPr>
          <w:rFonts w:ascii="Arial" w:hAnsi="Arial" w:cs="Arial"/>
        </w:rPr>
        <w:t xml:space="preserve">Early consultation will ensure that appropriate governance and security controls are built into the process as it is being designed and delivered, rather than being ‘bolted on’ shortly before the change is launched.  </w:t>
      </w:r>
    </w:p>
    <w:p w14:paraId="749C2D96" w14:textId="77777777" w:rsidR="00F1198C" w:rsidRPr="00453257" w:rsidRDefault="00F1198C">
      <w:pPr>
        <w:rPr>
          <w:rFonts w:ascii="Arial" w:hAnsi="Arial" w:cs="Arial"/>
          <w:b/>
        </w:rPr>
      </w:pPr>
      <w:r w:rsidRPr="00453257">
        <w:rPr>
          <w:rFonts w:ascii="Arial" w:hAnsi="Arial" w:cs="Arial"/>
          <w:b/>
        </w:rPr>
        <w:t>Step Two- DPIA drafting</w:t>
      </w:r>
    </w:p>
    <w:p w14:paraId="268DB846" w14:textId="77777777" w:rsidR="00453257" w:rsidRDefault="00453257">
      <w:pPr>
        <w:rPr>
          <w:rFonts w:ascii="Arial" w:hAnsi="Arial" w:cs="Arial"/>
        </w:rPr>
      </w:pPr>
      <w:r>
        <w:rPr>
          <w:rFonts w:ascii="Arial" w:hAnsi="Arial" w:cs="Arial"/>
        </w:rPr>
        <w:t>The responsibility for drafting a DPIA will normally sit with the service area that ‘owns’ the change, however, all s</w:t>
      </w:r>
      <w:r w:rsidR="005F18E1">
        <w:rPr>
          <w:rFonts w:ascii="Arial" w:hAnsi="Arial" w:cs="Arial"/>
        </w:rPr>
        <w:t>takeholders will have an input.</w:t>
      </w:r>
      <w:r w:rsidR="005839CB" w:rsidRPr="005839CB">
        <w:rPr>
          <w:rFonts w:ascii="Arial" w:hAnsi="Arial" w:cs="Arial"/>
        </w:rPr>
        <w:t xml:space="preserve"> </w:t>
      </w:r>
      <w:r w:rsidR="005839CB">
        <w:rPr>
          <w:rFonts w:ascii="Arial" w:hAnsi="Arial" w:cs="Arial"/>
        </w:rPr>
        <w:t xml:space="preserve">Depending on the nature and complexity of your proposal, more than one service area and/ or Information Asset Owner (IAO) may be the owner(s).  </w:t>
      </w:r>
      <w:r w:rsidR="005F18E1">
        <w:rPr>
          <w:rFonts w:ascii="Arial" w:hAnsi="Arial" w:cs="Arial"/>
        </w:rPr>
        <w:t xml:space="preserve">  </w:t>
      </w:r>
    </w:p>
    <w:p w14:paraId="25E32322" w14:textId="77777777" w:rsidR="00453257" w:rsidRPr="00453257" w:rsidRDefault="00453257">
      <w:pPr>
        <w:rPr>
          <w:rFonts w:ascii="Arial" w:hAnsi="Arial" w:cs="Arial"/>
          <w:b/>
        </w:rPr>
      </w:pPr>
      <w:r w:rsidRPr="00453257">
        <w:rPr>
          <w:rFonts w:ascii="Arial" w:hAnsi="Arial" w:cs="Arial"/>
          <w:b/>
        </w:rPr>
        <w:t>Step Three</w:t>
      </w:r>
      <w:r w:rsidR="00F1198C" w:rsidRPr="00453257">
        <w:rPr>
          <w:rFonts w:ascii="Arial" w:hAnsi="Arial" w:cs="Arial"/>
          <w:b/>
        </w:rPr>
        <w:t>- Si</w:t>
      </w:r>
      <w:r w:rsidR="0095638A" w:rsidRPr="00453257">
        <w:rPr>
          <w:rFonts w:ascii="Arial" w:hAnsi="Arial" w:cs="Arial"/>
          <w:b/>
        </w:rPr>
        <w:t>g</w:t>
      </w:r>
      <w:r w:rsidR="00F1198C" w:rsidRPr="00453257">
        <w:rPr>
          <w:rFonts w:ascii="Arial" w:hAnsi="Arial" w:cs="Arial"/>
          <w:b/>
        </w:rPr>
        <w:t xml:space="preserve">n-off </w:t>
      </w:r>
    </w:p>
    <w:p w14:paraId="15C790B1" w14:textId="77777777" w:rsidR="005839CB" w:rsidRPr="005F18E1" w:rsidRDefault="005839CB" w:rsidP="005839CB">
      <w:pPr>
        <w:rPr>
          <w:rFonts w:ascii="Arial" w:hAnsi="Arial" w:cs="Arial"/>
          <w:b/>
          <w:i/>
        </w:rPr>
      </w:pPr>
      <w:r w:rsidRPr="005F18E1">
        <w:rPr>
          <w:rFonts w:ascii="Arial" w:hAnsi="Arial" w:cs="Arial"/>
          <w:b/>
          <w:i/>
        </w:rPr>
        <w:t xml:space="preserve">[NHS Board </w:t>
      </w:r>
      <w:r>
        <w:rPr>
          <w:rFonts w:ascii="Arial" w:hAnsi="Arial" w:cs="Arial"/>
          <w:b/>
          <w:i/>
        </w:rPr>
        <w:t xml:space="preserve">may need </w:t>
      </w:r>
      <w:r w:rsidRPr="005F18E1">
        <w:rPr>
          <w:rFonts w:ascii="Arial" w:hAnsi="Arial" w:cs="Arial"/>
          <w:b/>
          <w:i/>
        </w:rPr>
        <w:t xml:space="preserve">to </w:t>
      </w:r>
      <w:r>
        <w:rPr>
          <w:rFonts w:ascii="Arial" w:hAnsi="Arial" w:cs="Arial"/>
          <w:b/>
          <w:i/>
        </w:rPr>
        <w:t xml:space="preserve">also add in here specific, </w:t>
      </w:r>
      <w:r w:rsidRPr="005F18E1">
        <w:rPr>
          <w:rFonts w:ascii="Arial" w:hAnsi="Arial" w:cs="Arial"/>
          <w:b/>
          <w:i/>
        </w:rPr>
        <w:t>local/ administrative details on how DPIAs should be carried out and recorded in their organisation e.g. links with the Information Asset Register</w:t>
      </w:r>
      <w:r>
        <w:rPr>
          <w:rFonts w:ascii="Arial" w:hAnsi="Arial" w:cs="Arial"/>
          <w:b/>
          <w:i/>
        </w:rPr>
        <w:t>, mailboxes to use</w:t>
      </w:r>
      <w:r w:rsidRPr="005F18E1">
        <w:rPr>
          <w:rFonts w:ascii="Arial" w:hAnsi="Arial" w:cs="Arial"/>
          <w:b/>
          <w:i/>
        </w:rPr>
        <w:t xml:space="preserve"> etc]</w:t>
      </w:r>
    </w:p>
    <w:p w14:paraId="240698C4" w14:textId="77777777" w:rsidR="005839CB" w:rsidRDefault="00453257">
      <w:pPr>
        <w:rPr>
          <w:rFonts w:ascii="Arial" w:hAnsi="Arial" w:cs="Arial"/>
        </w:rPr>
      </w:pPr>
      <w:r>
        <w:rPr>
          <w:rFonts w:ascii="Arial" w:hAnsi="Arial" w:cs="Arial"/>
        </w:rPr>
        <w:t>When a DPIA has been fully completed, it must be submitted for formal review by an appropriate IG professional/ the Data Protection Officer.  They will review the DPIA to ensure that all information risks are fully recognised and advise whether appropriate controls are in place.</w:t>
      </w:r>
      <w:r w:rsidR="005F18E1">
        <w:rPr>
          <w:rFonts w:ascii="Arial" w:hAnsi="Arial" w:cs="Arial"/>
        </w:rPr>
        <w:t xml:space="preserve">  T</w:t>
      </w:r>
      <w:r w:rsidR="00C107D1">
        <w:rPr>
          <w:rFonts w:ascii="Arial" w:hAnsi="Arial" w:cs="Arial"/>
        </w:rPr>
        <w:t xml:space="preserve">he Data Protection Officer will </w:t>
      </w:r>
      <w:r w:rsidR="005F18E1">
        <w:rPr>
          <w:rFonts w:ascii="Arial" w:hAnsi="Arial" w:cs="Arial"/>
        </w:rPr>
        <w:t>decide, where the DPIA shows a high degree of residual risk associated with the proposal, whether it is necessary to notify the ICO.</w:t>
      </w:r>
      <w:r w:rsidR="005839CB">
        <w:rPr>
          <w:rFonts w:ascii="Arial" w:hAnsi="Arial" w:cs="Arial"/>
        </w:rPr>
        <w:t xml:space="preserve">  It may be necessary to inform and/or involve the Board’s Senior Information Risk Owner (SIRO) as part of this risk assessment and decision-making.  </w:t>
      </w:r>
    </w:p>
    <w:p w14:paraId="2C1F4F1A" w14:textId="77777777" w:rsidR="00453257" w:rsidRDefault="005F18E1">
      <w:pPr>
        <w:rPr>
          <w:rFonts w:ascii="Arial" w:hAnsi="Arial" w:cs="Arial"/>
        </w:rPr>
      </w:pPr>
      <w:r>
        <w:rPr>
          <w:rFonts w:ascii="Arial" w:hAnsi="Arial" w:cs="Arial"/>
        </w:rPr>
        <w:t xml:space="preserve"> </w:t>
      </w:r>
      <w:r w:rsidR="00453257">
        <w:rPr>
          <w:rFonts w:ascii="Arial" w:hAnsi="Arial" w:cs="Arial"/>
        </w:rPr>
        <w:t xml:space="preserve">Once </w:t>
      </w:r>
      <w:r w:rsidR="00BA1193">
        <w:rPr>
          <w:rFonts w:ascii="Arial" w:hAnsi="Arial" w:cs="Arial"/>
        </w:rPr>
        <w:t>reviewe</w:t>
      </w:r>
      <w:r w:rsidR="00453257">
        <w:rPr>
          <w:rFonts w:ascii="Arial" w:hAnsi="Arial" w:cs="Arial"/>
        </w:rPr>
        <w:t>d, the DPIA will need to be signed off by the Information Asset Owner</w:t>
      </w:r>
      <w:r w:rsidR="00350052">
        <w:rPr>
          <w:rFonts w:ascii="Arial" w:hAnsi="Arial" w:cs="Arial"/>
        </w:rPr>
        <w:t>(s)</w:t>
      </w:r>
      <w:r w:rsidR="003D1236">
        <w:rPr>
          <w:rFonts w:ascii="Arial" w:hAnsi="Arial" w:cs="Arial"/>
        </w:rPr>
        <w:t xml:space="preserve"> </w:t>
      </w:r>
      <w:r w:rsidR="00453257">
        <w:rPr>
          <w:rFonts w:ascii="Arial" w:hAnsi="Arial" w:cs="Arial"/>
        </w:rPr>
        <w:t>(IAO</w:t>
      </w:r>
      <w:r w:rsidR="00350052">
        <w:rPr>
          <w:rFonts w:ascii="Arial" w:hAnsi="Arial" w:cs="Arial"/>
        </w:rPr>
        <w:t>s</w:t>
      </w:r>
      <w:r w:rsidR="00453257">
        <w:rPr>
          <w:rFonts w:ascii="Arial" w:hAnsi="Arial" w:cs="Arial"/>
        </w:rPr>
        <w:t xml:space="preserve">), normally a head of service.  </w:t>
      </w:r>
    </w:p>
    <w:p w14:paraId="482A5F41" w14:textId="77777777" w:rsidR="00453257" w:rsidRDefault="00753AC9">
      <w:pPr>
        <w:rPr>
          <w:rFonts w:ascii="Arial" w:hAnsi="Arial" w:cs="Arial"/>
        </w:rPr>
      </w:pPr>
      <w:r>
        <w:rPr>
          <w:rFonts w:ascii="Arial" w:hAnsi="Arial" w:cs="Arial"/>
        </w:rPr>
        <w:br w:type="page"/>
      </w:r>
    </w:p>
    <w:p w14:paraId="1C950D0B" w14:textId="77777777" w:rsidR="00AE0C05" w:rsidRPr="00AA0CD4" w:rsidRDefault="00143944" w:rsidP="00F1198C">
      <w:pPr>
        <w:pStyle w:val="ListParagraph"/>
        <w:numPr>
          <w:ilvl w:val="0"/>
          <w:numId w:val="1"/>
        </w:numPr>
        <w:rPr>
          <w:rFonts w:ascii="Arial" w:hAnsi="Arial" w:cs="Arial"/>
          <w:b/>
          <w:u w:val="single"/>
        </w:rPr>
      </w:pPr>
      <w:r w:rsidRPr="00AA0CD4">
        <w:rPr>
          <w:rFonts w:ascii="Arial" w:hAnsi="Arial" w:cs="Arial"/>
          <w:b/>
          <w:u w:val="single"/>
        </w:rPr>
        <w:lastRenderedPageBreak/>
        <w:t>What are you trying to do and why?</w:t>
      </w:r>
      <w:r w:rsidR="00F1198C" w:rsidRPr="00AA0CD4">
        <w:rPr>
          <w:rFonts w:ascii="Arial" w:hAnsi="Arial" w:cs="Arial"/>
          <w:b/>
          <w:u w:val="single"/>
        </w:rPr>
        <w:t xml:space="preserve"> </w:t>
      </w:r>
      <w:r w:rsidR="004F583C" w:rsidRPr="00AA0CD4">
        <w:rPr>
          <w:rFonts w:ascii="Arial" w:hAnsi="Arial" w:cs="Arial"/>
          <w:b/>
          <w:u w:val="single"/>
        </w:rPr>
        <w:t>- give (or attach separately) a high level summary description of the process</w:t>
      </w:r>
      <w:r w:rsidR="00FA34CF" w:rsidRPr="00AA0CD4">
        <w:rPr>
          <w:rFonts w:ascii="Arial" w:hAnsi="Arial" w:cs="Arial"/>
          <w:b/>
          <w:u w:val="single"/>
        </w:rPr>
        <w:t xml:space="preserve">, including its </w:t>
      </w:r>
      <w:r w:rsidR="004F583C" w:rsidRPr="00AA0CD4">
        <w:rPr>
          <w:rFonts w:ascii="Arial" w:hAnsi="Arial" w:cs="Arial"/>
          <w:b/>
          <w:u w:val="single"/>
        </w:rPr>
        <w:t xml:space="preserve">nature, scope, context, </w:t>
      </w:r>
      <w:r w:rsidR="00F1198C" w:rsidRPr="002F1039">
        <w:rPr>
          <w:rFonts w:ascii="Arial" w:hAnsi="Arial" w:cs="Arial"/>
          <w:b/>
          <w:u w:val="single"/>
        </w:rPr>
        <w:t xml:space="preserve">purpose, </w:t>
      </w:r>
      <w:r w:rsidR="004F583C" w:rsidRPr="002F1039">
        <w:rPr>
          <w:rFonts w:ascii="Arial" w:hAnsi="Arial" w:cs="Arial"/>
          <w:b/>
          <w:u w:val="single"/>
        </w:rPr>
        <w:t>assets e.g. hardware, software used</w:t>
      </w:r>
      <w:r w:rsidR="00FA34CF" w:rsidRPr="002F1039">
        <w:rPr>
          <w:rFonts w:ascii="Arial" w:hAnsi="Arial" w:cs="Arial"/>
          <w:b/>
          <w:u w:val="single"/>
        </w:rPr>
        <w:t>, data</w:t>
      </w:r>
      <w:r w:rsidR="00E55DCF">
        <w:rPr>
          <w:rFonts w:ascii="Arial" w:hAnsi="Arial" w:cs="Arial"/>
          <w:b/>
          <w:u w:val="single"/>
        </w:rPr>
        <w:t>-</w:t>
      </w:r>
      <w:r w:rsidR="00FA34CF" w:rsidRPr="002F1039">
        <w:rPr>
          <w:rFonts w:ascii="Arial" w:hAnsi="Arial" w:cs="Arial"/>
          <w:b/>
          <w:u w:val="single"/>
        </w:rPr>
        <w:t>flows</w:t>
      </w:r>
      <w:r w:rsidR="004F583C" w:rsidRPr="002F1039">
        <w:rPr>
          <w:rFonts w:ascii="Arial" w:hAnsi="Arial" w:cs="Arial"/>
          <w:b/>
          <w:u w:val="single"/>
        </w:rPr>
        <w:t>)</w:t>
      </w:r>
      <w:r w:rsidR="00AA0CD4" w:rsidRPr="002F1039">
        <w:rPr>
          <w:rFonts w:ascii="Arial" w:hAnsi="Arial" w:cs="Arial"/>
          <w:b/>
          <w:u w:val="single"/>
        </w:rPr>
        <w:t>.</w:t>
      </w:r>
      <w:r w:rsidR="002F1039" w:rsidRPr="002F1039">
        <w:rPr>
          <w:rFonts w:ascii="Arial" w:hAnsi="Arial" w:cs="Arial"/>
          <w:b/>
          <w:u w:val="single"/>
        </w:rPr>
        <w:t xml:space="preserve"> Explain the necessity and proportionality of the processing in relation to the purpose(s) you are trying to achieve.</w:t>
      </w:r>
      <w:r w:rsidR="002F1039">
        <w:rPr>
          <w:rFonts w:ascii="Arial" w:hAnsi="Arial" w:cs="Arial"/>
        </w:rPr>
        <w:t xml:space="preserve">  </w:t>
      </w:r>
      <w:r w:rsidR="004F583C" w:rsidRPr="00AA0CD4">
        <w:rPr>
          <w:rFonts w:ascii="Arial" w:hAnsi="Arial" w:cs="Arial"/>
          <w:b/>
          <w:u w:val="single"/>
        </w:rPr>
        <w:t xml:space="preserve"> </w:t>
      </w:r>
    </w:p>
    <w:p w14:paraId="1D221CF7" w14:textId="77777777" w:rsidR="00AA0CD4" w:rsidRDefault="00AA0CD4" w:rsidP="00AA0CD4">
      <w:pPr>
        <w:rPr>
          <w:rFonts w:ascii="Arial" w:hAnsi="Arial" w:cs="Arial"/>
        </w:rPr>
      </w:pPr>
    </w:p>
    <w:p w14:paraId="40BDEB86" w14:textId="77777777" w:rsidR="00AA0CD4" w:rsidRDefault="00AA0CD4" w:rsidP="00AA0CD4">
      <w:pPr>
        <w:rPr>
          <w:rFonts w:ascii="Arial" w:hAnsi="Arial" w:cs="Arial"/>
        </w:rPr>
      </w:pPr>
    </w:p>
    <w:p w14:paraId="51014B92" w14:textId="77777777" w:rsidR="00AA0CD4" w:rsidRDefault="00AA0CD4" w:rsidP="00AA0CD4">
      <w:pPr>
        <w:rPr>
          <w:rFonts w:ascii="Arial" w:hAnsi="Arial" w:cs="Arial"/>
        </w:rPr>
      </w:pPr>
    </w:p>
    <w:p w14:paraId="39BCFC5A" w14:textId="77777777" w:rsidR="00AA0CD4" w:rsidRDefault="00AA0CD4" w:rsidP="00AA0CD4">
      <w:pPr>
        <w:rPr>
          <w:rFonts w:ascii="Arial" w:hAnsi="Arial" w:cs="Arial"/>
        </w:rPr>
      </w:pPr>
    </w:p>
    <w:p w14:paraId="2229DA25" w14:textId="77777777" w:rsidR="00AA0CD4" w:rsidRDefault="00AA0CD4" w:rsidP="00AA0CD4">
      <w:pPr>
        <w:rPr>
          <w:rFonts w:ascii="Arial" w:hAnsi="Arial" w:cs="Arial"/>
        </w:rPr>
      </w:pPr>
    </w:p>
    <w:p w14:paraId="3AA281ED" w14:textId="77777777" w:rsidR="00AA0CD4" w:rsidRDefault="00AA0CD4" w:rsidP="00AA0CD4">
      <w:pPr>
        <w:rPr>
          <w:rFonts w:ascii="Arial" w:hAnsi="Arial" w:cs="Arial"/>
        </w:rPr>
      </w:pPr>
    </w:p>
    <w:p w14:paraId="075F3BB1" w14:textId="77777777" w:rsidR="00AA0CD4" w:rsidRDefault="00AA0CD4" w:rsidP="00AA0CD4">
      <w:pPr>
        <w:rPr>
          <w:rFonts w:ascii="Arial" w:hAnsi="Arial" w:cs="Arial"/>
        </w:rPr>
      </w:pPr>
    </w:p>
    <w:p w14:paraId="6B819990" w14:textId="77777777" w:rsidR="00AA0CD4" w:rsidRDefault="00AA0CD4" w:rsidP="00AA0CD4">
      <w:pPr>
        <w:rPr>
          <w:rFonts w:ascii="Arial" w:hAnsi="Arial" w:cs="Arial"/>
        </w:rPr>
      </w:pPr>
    </w:p>
    <w:p w14:paraId="65ED2637" w14:textId="77777777" w:rsidR="00AA0CD4" w:rsidRPr="00AA0CD4" w:rsidRDefault="00AA0CD4" w:rsidP="00AA0CD4">
      <w:pPr>
        <w:rPr>
          <w:rFonts w:ascii="Arial" w:hAnsi="Arial" w:cs="Arial"/>
        </w:rPr>
      </w:pPr>
    </w:p>
    <w:p w14:paraId="55E00464" w14:textId="77777777" w:rsidR="00143944" w:rsidRDefault="00143944" w:rsidP="00F1198C">
      <w:pPr>
        <w:pStyle w:val="ListParagraph"/>
        <w:numPr>
          <w:ilvl w:val="0"/>
          <w:numId w:val="1"/>
        </w:numPr>
        <w:rPr>
          <w:rFonts w:ascii="Arial" w:hAnsi="Arial" w:cs="Arial"/>
          <w:b/>
          <w:u w:val="single"/>
        </w:rPr>
      </w:pPr>
      <w:r w:rsidRPr="00AA0CD4">
        <w:rPr>
          <w:rFonts w:ascii="Arial" w:hAnsi="Arial" w:cs="Arial"/>
          <w:b/>
          <w:u w:val="single"/>
        </w:rPr>
        <w:t>What personal data will be used?</w:t>
      </w:r>
    </w:p>
    <w:tbl>
      <w:tblPr>
        <w:tblStyle w:val="TableGrid"/>
        <w:tblW w:w="0" w:type="auto"/>
        <w:tblLook w:val="04A0" w:firstRow="1" w:lastRow="0" w:firstColumn="1" w:lastColumn="0" w:noHBand="0" w:noVBand="1"/>
      </w:tblPr>
      <w:tblGrid>
        <w:gridCol w:w="2340"/>
        <w:gridCol w:w="2338"/>
        <w:gridCol w:w="2329"/>
        <w:gridCol w:w="2009"/>
      </w:tblGrid>
      <w:tr w:rsidR="00C40D4B" w:rsidRPr="0057418A" w14:paraId="34209253" w14:textId="77777777" w:rsidTr="00E774B1">
        <w:trPr>
          <w:tblHeader/>
        </w:trPr>
        <w:tc>
          <w:tcPr>
            <w:tcW w:w="2398" w:type="dxa"/>
          </w:tcPr>
          <w:p w14:paraId="0E154633" w14:textId="77777777" w:rsidR="00C40D4B" w:rsidRPr="0057418A" w:rsidRDefault="00C40D4B" w:rsidP="00E774B1">
            <w:pPr>
              <w:rPr>
                <w:rFonts w:ascii="Arial" w:hAnsi="Arial" w:cs="Arial"/>
                <w:b/>
              </w:rPr>
            </w:pPr>
            <w:r w:rsidRPr="0057418A">
              <w:rPr>
                <w:rFonts w:ascii="Arial" w:hAnsi="Arial" w:cs="Arial"/>
                <w:b/>
              </w:rPr>
              <w:t xml:space="preserve">Categories of individuals   </w:t>
            </w:r>
          </w:p>
        </w:tc>
        <w:tc>
          <w:tcPr>
            <w:tcW w:w="2396" w:type="dxa"/>
          </w:tcPr>
          <w:p w14:paraId="6132CC25" w14:textId="77777777" w:rsidR="00C40D4B" w:rsidRPr="0057418A" w:rsidRDefault="00C40D4B" w:rsidP="00E774B1">
            <w:pPr>
              <w:rPr>
                <w:rFonts w:ascii="Arial" w:hAnsi="Arial" w:cs="Arial"/>
                <w:b/>
              </w:rPr>
            </w:pPr>
            <w:r w:rsidRPr="0057418A">
              <w:rPr>
                <w:rFonts w:ascii="Arial" w:hAnsi="Arial" w:cs="Arial"/>
                <w:b/>
              </w:rPr>
              <w:t xml:space="preserve">Categories of personal data  </w:t>
            </w:r>
          </w:p>
        </w:tc>
        <w:tc>
          <w:tcPr>
            <w:tcW w:w="2388" w:type="dxa"/>
          </w:tcPr>
          <w:p w14:paraId="74CE9B6D" w14:textId="77777777" w:rsidR="00C40D4B" w:rsidRPr="0057418A" w:rsidRDefault="00C40D4B" w:rsidP="00E774B1">
            <w:pPr>
              <w:rPr>
                <w:rFonts w:ascii="Arial" w:hAnsi="Arial" w:cs="Arial"/>
                <w:b/>
              </w:rPr>
            </w:pPr>
            <w:r w:rsidRPr="0057418A">
              <w:rPr>
                <w:rFonts w:ascii="Arial" w:hAnsi="Arial" w:cs="Arial"/>
                <w:b/>
              </w:rPr>
              <w:t>Any special categories of personal data</w:t>
            </w:r>
            <w:r>
              <w:rPr>
                <w:rFonts w:ascii="Arial" w:hAnsi="Arial" w:cs="Arial"/>
                <w:b/>
              </w:rPr>
              <w:t xml:space="preserve"> [see Guidance Notes for definition]</w:t>
            </w:r>
            <w:r w:rsidRPr="0057418A">
              <w:rPr>
                <w:rFonts w:ascii="Arial" w:hAnsi="Arial" w:cs="Arial"/>
                <w:b/>
              </w:rPr>
              <w:t xml:space="preserve"> </w:t>
            </w:r>
          </w:p>
        </w:tc>
        <w:tc>
          <w:tcPr>
            <w:tcW w:w="2060" w:type="dxa"/>
          </w:tcPr>
          <w:p w14:paraId="352DABB2" w14:textId="77777777" w:rsidR="00C40D4B" w:rsidRPr="0057418A" w:rsidRDefault="00C40D4B" w:rsidP="00E774B1">
            <w:pPr>
              <w:rPr>
                <w:rFonts w:ascii="Arial" w:hAnsi="Arial" w:cs="Arial"/>
                <w:b/>
              </w:rPr>
            </w:pPr>
            <w:r w:rsidRPr="0057418A">
              <w:rPr>
                <w:rFonts w:ascii="Arial" w:hAnsi="Arial" w:cs="Arial"/>
                <w:b/>
              </w:rPr>
              <w:t xml:space="preserve">Sources of personal data </w:t>
            </w:r>
          </w:p>
        </w:tc>
      </w:tr>
      <w:tr w:rsidR="00C40D4B" w:rsidRPr="0057418A" w14:paraId="718B0161" w14:textId="77777777" w:rsidTr="00E774B1">
        <w:tc>
          <w:tcPr>
            <w:tcW w:w="2398" w:type="dxa"/>
          </w:tcPr>
          <w:p w14:paraId="609A38A4" w14:textId="77777777" w:rsidR="00C40D4B" w:rsidRPr="00E774B1" w:rsidRDefault="00C40D4B" w:rsidP="00E774B1">
            <w:pPr>
              <w:rPr>
                <w:rFonts w:ascii="Arial" w:hAnsi="Arial" w:cs="Arial"/>
                <w:i/>
                <w:sz w:val="20"/>
                <w:szCs w:val="20"/>
              </w:rPr>
            </w:pPr>
            <w:r w:rsidRPr="00E774B1">
              <w:rPr>
                <w:rFonts w:ascii="Arial" w:hAnsi="Arial" w:cs="Arial"/>
                <w:i/>
                <w:sz w:val="20"/>
                <w:szCs w:val="20"/>
              </w:rPr>
              <w:t>e.g. staff</w:t>
            </w:r>
          </w:p>
        </w:tc>
        <w:tc>
          <w:tcPr>
            <w:tcW w:w="2396" w:type="dxa"/>
          </w:tcPr>
          <w:p w14:paraId="177BD827"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training details </w:t>
            </w:r>
          </w:p>
        </w:tc>
        <w:tc>
          <w:tcPr>
            <w:tcW w:w="2388" w:type="dxa"/>
          </w:tcPr>
          <w:p w14:paraId="05200B37"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ethnicity </w:t>
            </w:r>
          </w:p>
        </w:tc>
        <w:tc>
          <w:tcPr>
            <w:tcW w:w="2060" w:type="dxa"/>
          </w:tcPr>
          <w:p w14:paraId="395AF58D"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HR system </w:t>
            </w:r>
          </w:p>
        </w:tc>
      </w:tr>
      <w:tr w:rsidR="00C40D4B" w:rsidRPr="0057418A" w14:paraId="10311859" w14:textId="77777777" w:rsidTr="00E774B1">
        <w:tc>
          <w:tcPr>
            <w:tcW w:w="2398" w:type="dxa"/>
          </w:tcPr>
          <w:p w14:paraId="7CC0DA4C"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patients </w:t>
            </w:r>
          </w:p>
        </w:tc>
        <w:tc>
          <w:tcPr>
            <w:tcW w:w="2396" w:type="dxa"/>
          </w:tcPr>
          <w:p w14:paraId="0D83A3C0" w14:textId="77777777" w:rsidR="00C40D4B" w:rsidRPr="00E774B1" w:rsidRDefault="00C40D4B" w:rsidP="00E774B1">
            <w:pPr>
              <w:rPr>
                <w:rFonts w:ascii="Arial" w:hAnsi="Arial" w:cs="Arial"/>
                <w:i/>
                <w:sz w:val="20"/>
                <w:szCs w:val="20"/>
              </w:rPr>
            </w:pPr>
            <w:r w:rsidRPr="00E774B1">
              <w:rPr>
                <w:rFonts w:ascii="Arial" w:hAnsi="Arial" w:cs="Arial"/>
                <w:i/>
                <w:sz w:val="20"/>
                <w:szCs w:val="20"/>
              </w:rPr>
              <w:t>e.g. contact details</w:t>
            </w:r>
          </w:p>
          <w:p w14:paraId="0E2DC642"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 </w:t>
            </w:r>
          </w:p>
        </w:tc>
        <w:tc>
          <w:tcPr>
            <w:tcW w:w="2388" w:type="dxa"/>
          </w:tcPr>
          <w:p w14:paraId="0D1B8CB9"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health data </w:t>
            </w:r>
          </w:p>
        </w:tc>
        <w:tc>
          <w:tcPr>
            <w:tcW w:w="2060" w:type="dxa"/>
          </w:tcPr>
          <w:p w14:paraId="74F25844" w14:textId="77777777" w:rsidR="00C40D4B" w:rsidRPr="00E774B1" w:rsidRDefault="00C40D4B" w:rsidP="00E774B1">
            <w:pPr>
              <w:rPr>
                <w:rFonts w:ascii="Arial" w:hAnsi="Arial" w:cs="Arial"/>
                <w:i/>
                <w:sz w:val="20"/>
                <w:szCs w:val="20"/>
              </w:rPr>
            </w:pPr>
            <w:r w:rsidRPr="00E774B1">
              <w:rPr>
                <w:rFonts w:ascii="Arial" w:hAnsi="Arial" w:cs="Arial"/>
                <w:i/>
                <w:sz w:val="20"/>
                <w:szCs w:val="20"/>
              </w:rPr>
              <w:t xml:space="preserve">e.g. provided by patient </w:t>
            </w:r>
          </w:p>
        </w:tc>
      </w:tr>
      <w:tr w:rsidR="00C40D4B" w:rsidRPr="0057418A" w14:paraId="37932034" w14:textId="77777777" w:rsidTr="00E774B1">
        <w:tc>
          <w:tcPr>
            <w:tcW w:w="2398" w:type="dxa"/>
          </w:tcPr>
          <w:p w14:paraId="467FDAAF" w14:textId="77777777" w:rsidR="00C40D4B" w:rsidRPr="0057418A" w:rsidRDefault="00C40D4B" w:rsidP="00E774B1">
            <w:pPr>
              <w:rPr>
                <w:rFonts w:ascii="Arial" w:hAnsi="Arial" w:cs="Arial"/>
              </w:rPr>
            </w:pPr>
          </w:p>
        </w:tc>
        <w:tc>
          <w:tcPr>
            <w:tcW w:w="2396" w:type="dxa"/>
          </w:tcPr>
          <w:p w14:paraId="31F548F0" w14:textId="77777777" w:rsidR="00C40D4B" w:rsidRPr="0057418A" w:rsidRDefault="00C40D4B" w:rsidP="00E774B1">
            <w:pPr>
              <w:rPr>
                <w:rFonts w:ascii="Arial" w:hAnsi="Arial" w:cs="Arial"/>
              </w:rPr>
            </w:pPr>
          </w:p>
        </w:tc>
        <w:tc>
          <w:tcPr>
            <w:tcW w:w="2388" w:type="dxa"/>
          </w:tcPr>
          <w:p w14:paraId="29FBDF1A" w14:textId="77777777" w:rsidR="00C40D4B" w:rsidRPr="0057418A" w:rsidRDefault="00C40D4B" w:rsidP="00E774B1">
            <w:pPr>
              <w:rPr>
                <w:rFonts w:ascii="Arial" w:hAnsi="Arial" w:cs="Arial"/>
              </w:rPr>
            </w:pPr>
          </w:p>
        </w:tc>
        <w:tc>
          <w:tcPr>
            <w:tcW w:w="2060" w:type="dxa"/>
          </w:tcPr>
          <w:p w14:paraId="3EAABFF6" w14:textId="77777777" w:rsidR="00C40D4B" w:rsidRPr="0057418A" w:rsidRDefault="00C40D4B" w:rsidP="00E774B1">
            <w:pPr>
              <w:rPr>
                <w:rFonts w:ascii="Arial" w:hAnsi="Arial" w:cs="Arial"/>
              </w:rPr>
            </w:pPr>
          </w:p>
        </w:tc>
      </w:tr>
      <w:tr w:rsidR="00C40D4B" w:rsidRPr="0057418A" w14:paraId="3CC50CA9" w14:textId="77777777" w:rsidTr="00E774B1">
        <w:tc>
          <w:tcPr>
            <w:tcW w:w="2398" w:type="dxa"/>
          </w:tcPr>
          <w:p w14:paraId="22472A95" w14:textId="77777777" w:rsidR="00C40D4B" w:rsidRPr="0057418A" w:rsidRDefault="00C40D4B" w:rsidP="00E774B1">
            <w:pPr>
              <w:rPr>
                <w:rFonts w:ascii="Arial" w:hAnsi="Arial" w:cs="Arial"/>
              </w:rPr>
            </w:pPr>
          </w:p>
        </w:tc>
        <w:tc>
          <w:tcPr>
            <w:tcW w:w="2396" w:type="dxa"/>
          </w:tcPr>
          <w:p w14:paraId="1F3958BE" w14:textId="77777777" w:rsidR="00C40D4B" w:rsidRPr="0057418A" w:rsidRDefault="00C40D4B" w:rsidP="00E774B1">
            <w:pPr>
              <w:rPr>
                <w:rFonts w:ascii="Arial" w:hAnsi="Arial" w:cs="Arial"/>
              </w:rPr>
            </w:pPr>
          </w:p>
        </w:tc>
        <w:tc>
          <w:tcPr>
            <w:tcW w:w="2388" w:type="dxa"/>
          </w:tcPr>
          <w:p w14:paraId="760E36DB" w14:textId="77777777" w:rsidR="00C40D4B" w:rsidRPr="0057418A" w:rsidRDefault="00C40D4B" w:rsidP="00E774B1">
            <w:pPr>
              <w:rPr>
                <w:rFonts w:ascii="Arial" w:hAnsi="Arial" w:cs="Arial"/>
              </w:rPr>
            </w:pPr>
          </w:p>
        </w:tc>
        <w:tc>
          <w:tcPr>
            <w:tcW w:w="2060" w:type="dxa"/>
          </w:tcPr>
          <w:p w14:paraId="1A5B547D" w14:textId="77777777" w:rsidR="00C40D4B" w:rsidRPr="0057418A" w:rsidRDefault="00C40D4B" w:rsidP="00E774B1">
            <w:pPr>
              <w:rPr>
                <w:rFonts w:ascii="Arial" w:hAnsi="Arial" w:cs="Arial"/>
              </w:rPr>
            </w:pPr>
          </w:p>
        </w:tc>
      </w:tr>
      <w:tr w:rsidR="00C40D4B" w:rsidRPr="0057418A" w14:paraId="3309D6DD" w14:textId="77777777" w:rsidTr="00E774B1">
        <w:tc>
          <w:tcPr>
            <w:tcW w:w="2398" w:type="dxa"/>
          </w:tcPr>
          <w:p w14:paraId="6E8393A5" w14:textId="77777777" w:rsidR="00C40D4B" w:rsidRPr="0057418A" w:rsidRDefault="00C40D4B" w:rsidP="00E774B1">
            <w:pPr>
              <w:rPr>
                <w:rFonts w:ascii="Arial" w:hAnsi="Arial" w:cs="Arial"/>
              </w:rPr>
            </w:pPr>
          </w:p>
        </w:tc>
        <w:tc>
          <w:tcPr>
            <w:tcW w:w="2396" w:type="dxa"/>
          </w:tcPr>
          <w:p w14:paraId="48C4227E" w14:textId="77777777" w:rsidR="00C40D4B" w:rsidRPr="0057418A" w:rsidRDefault="00C40D4B" w:rsidP="00E774B1">
            <w:pPr>
              <w:rPr>
                <w:rFonts w:ascii="Arial" w:hAnsi="Arial" w:cs="Arial"/>
              </w:rPr>
            </w:pPr>
          </w:p>
        </w:tc>
        <w:tc>
          <w:tcPr>
            <w:tcW w:w="2388" w:type="dxa"/>
          </w:tcPr>
          <w:p w14:paraId="276C17DD" w14:textId="77777777" w:rsidR="00C40D4B" w:rsidRPr="0057418A" w:rsidRDefault="00C40D4B" w:rsidP="00E774B1">
            <w:pPr>
              <w:rPr>
                <w:rFonts w:ascii="Arial" w:hAnsi="Arial" w:cs="Arial"/>
              </w:rPr>
            </w:pPr>
          </w:p>
        </w:tc>
        <w:tc>
          <w:tcPr>
            <w:tcW w:w="2060" w:type="dxa"/>
          </w:tcPr>
          <w:p w14:paraId="78DC35D3" w14:textId="77777777" w:rsidR="00C40D4B" w:rsidRPr="0057418A" w:rsidRDefault="00C40D4B" w:rsidP="00E774B1">
            <w:pPr>
              <w:rPr>
                <w:rFonts w:ascii="Arial" w:hAnsi="Arial" w:cs="Arial"/>
              </w:rPr>
            </w:pPr>
          </w:p>
        </w:tc>
      </w:tr>
    </w:tbl>
    <w:p w14:paraId="1B84B5D4" w14:textId="77777777" w:rsidR="00AA0CD4" w:rsidRDefault="00AA0CD4" w:rsidP="00AA0CD4">
      <w:pPr>
        <w:rPr>
          <w:rFonts w:ascii="Arial" w:hAnsi="Arial" w:cs="Arial"/>
        </w:rPr>
      </w:pPr>
    </w:p>
    <w:p w14:paraId="4D403BD0" w14:textId="77777777" w:rsidR="00B35078" w:rsidRDefault="00B35078" w:rsidP="00AA0CD4">
      <w:pPr>
        <w:rPr>
          <w:rFonts w:ascii="Arial" w:hAnsi="Arial" w:cs="Arial"/>
        </w:rPr>
      </w:pPr>
    </w:p>
    <w:p w14:paraId="34438470" w14:textId="77777777" w:rsidR="00AA0CD4" w:rsidRPr="00AA0CD4" w:rsidRDefault="00AA0CD4" w:rsidP="00AA0CD4">
      <w:pPr>
        <w:rPr>
          <w:rFonts w:ascii="Arial" w:hAnsi="Arial" w:cs="Arial"/>
        </w:rPr>
      </w:pPr>
    </w:p>
    <w:p w14:paraId="1D3C896B" w14:textId="77777777" w:rsidR="00901EC6" w:rsidRDefault="00143944" w:rsidP="00901EC6">
      <w:pPr>
        <w:pStyle w:val="ListParagraph"/>
        <w:numPr>
          <w:ilvl w:val="0"/>
          <w:numId w:val="1"/>
        </w:numPr>
        <w:rPr>
          <w:rFonts w:ascii="Arial" w:hAnsi="Arial" w:cs="Arial"/>
          <w:b/>
          <w:u w:val="single"/>
        </w:rPr>
      </w:pPr>
      <w:r w:rsidRPr="00B73965">
        <w:rPr>
          <w:rFonts w:ascii="Arial" w:hAnsi="Arial" w:cs="Arial"/>
          <w:b/>
          <w:u w:val="single"/>
        </w:rPr>
        <w:t>What legal condition for using the personal data is being relied upon?</w:t>
      </w:r>
      <w:r w:rsidR="00901EC6" w:rsidRPr="00B73965">
        <w:rPr>
          <w:rFonts w:ascii="Arial" w:hAnsi="Arial" w:cs="Arial"/>
          <w:b/>
          <w:u w:val="single"/>
        </w:rPr>
        <w:t xml:space="preserve"> [see </w:t>
      </w:r>
      <w:r w:rsidR="009214EF" w:rsidRPr="00B73965">
        <w:rPr>
          <w:rFonts w:ascii="Arial" w:hAnsi="Arial" w:cs="Arial"/>
          <w:b/>
          <w:u w:val="single"/>
        </w:rPr>
        <w:t>G</w:t>
      </w:r>
      <w:r w:rsidR="00901EC6" w:rsidRPr="00B73965">
        <w:rPr>
          <w:rFonts w:ascii="Arial" w:hAnsi="Arial" w:cs="Arial"/>
          <w:b/>
          <w:u w:val="single"/>
        </w:rPr>
        <w:t xml:space="preserve">uidance </w:t>
      </w:r>
      <w:r w:rsidR="009214EF" w:rsidRPr="00B73965">
        <w:rPr>
          <w:rFonts w:ascii="Arial" w:hAnsi="Arial" w:cs="Arial"/>
          <w:b/>
          <w:u w:val="single"/>
        </w:rPr>
        <w:t>N</w:t>
      </w:r>
      <w:r w:rsidR="00901EC6" w:rsidRPr="00B73965">
        <w:rPr>
          <w:rFonts w:ascii="Arial" w:hAnsi="Arial" w:cs="Arial"/>
          <w:b/>
          <w:u w:val="single"/>
        </w:rPr>
        <w:t>otes for the relevant legal c</w:t>
      </w:r>
      <w:r w:rsidR="00E774B1">
        <w:rPr>
          <w:rFonts w:ascii="Arial" w:hAnsi="Arial" w:cs="Arial"/>
          <w:b/>
          <w:u w:val="single"/>
        </w:rPr>
        <w:t>onditions]</w:t>
      </w:r>
    </w:p>
    <w:tbl>
      <w:tblPr>
        <w:tblStyle w:val="TableGrid"/>
        <w:tblW w:w="0" w:type="auto"/>
        <w:tblLook w:val="04A0" w:firstRow="1" w:lastRow="0" w:firstColumn="1" w:lastColumn="0" w:noHBand="0" w:noVBand="1"/>
      </w:tblPr>
      <w:tblGrid>
        <w:gridCol w:w="4670"/>
        <w:gridCol w:w="4346"/>
      </w:tblGrid>
      <w:tr w:rsidR="00E774B1" w:rsidRPr="009B2E22" w14:paraId="620FD0C0" w14:textId="77777777" w:rsidTr="00E774B1">
        <w:trPr>
          <w:tblHeader/>
        </w:trPr>
        <w:tc>
          <w:tcPr>
            <w:tcW w:w="4786" w:type="dxa"/>
          </w:tcPr>
          <w:p w14:paraId="36708159" w14:textId="77777777" w:rsidR="00E774B1" w:rsidRPr="009B2E22" w:rsidRDefault="00E774B1" w:rsidP="00E774B1">
            <w:pPr>
              <w:rPr>
                <w:rFonts w:ascii="Arial" w:hAnsi="Arial" w:cs="Arial"/>
                <w:b/>
              </w:rPr>
            </w:pPr>
            <w:r w:rsidRPr="009B2E22">
              <w:rPr>
                <w:rFonts w:ascii="Arial" w:hAnsi="Arial" w:cs="Arial"/>
                <w:b/>
              </w:rPr>
              <w:t xml:space="preserve">Legal condition(s) for </w:t>
            </w:r>
            <w:r w:rsidRPr="000D25E5">
              <w:rPr>
                <w:rFonts w:ascii="Arial" w:hAnsi="Arial" w:cs="Arial"/>
                <w:b/>
                <w:i/>
              </w:rPr>
              <w:t>personal data</w:t>
            </w:r>
            <w:r w:rsidRPr="009B2E22">
              <w:rPr>
                <w:rFonts w:ascii="Arial" w:hAnsi="Arial" w:cs="Arial"/>
                <w:b/>
              </w:rPr>
              <w:t xml:space="preserve"> [see Guidance Note</w:t>
            </w:r>
            <w:r>
              <w:rPr>
                <w:rFonts w:ascii="Arial" w:hAnsi="Arial" w:cs="Arial"/>
                <w:b/>
              </w:rPr>
              <w:t>s</w:t>
            </w:r>
            <w:r w:rsidRPr="009B2E22">
              <w:rPr>
                <w:rFonts w:ascii="Arial" w:hAnsi="Arial" w:cs="Arial"/>
                <w:b/>
              </w:rPr>
              <w:t>]</w:t>
            </w:r>
          </w:p>
        </w:tc>
        <w:tc>
          <w:tcPr>
            <w:tcW w:w="4456" w:type="dxa"/>
          </w:tcPr>
          <w:p w14:paraId="151F0502" w14:textId="77777777" w:rsidR="00E774B1" w:rsidRPr="009B2E22" w:rsidRDefault="00E774B1" w:rsidP="00E774B1">
            <w:pPr>
              <w:rPr>
                <w:rFonts w:ascii="Arial" w:hAnsi="Arial" w:cs="Arial"/>
                <w:b/>
              </w:rPr>
            </w:pPr>
            <w:r w:rsidRPr="009B2E22">
              <w:rPr>
                <w:rFonts w:ascii="Arial" w:hAnsi="Arial" w:cs="Arial"/>
                <w:b/>
              </w:rPr>
              <w:t>Legal conditions for any</w:t>
            </w:r>
            <w:r>
              <w:rPr>
                <w:rFonts w:ascii="Arial" w:hAnsi="Arial" w:cs="Arial"/>
                <w:b/>
              </w:rPr>
              <w:t xml:space="preserve"> </w:t>
            </w:r>
            <w:r w:rsidRPr="000D25E5">
              <w:rPr>
                <w:rFonts w:ascii="Arial" w:hAnsi="Arial" w:cs="Arial"/>
                <w:b/>
                <w:i/>
              </w:rPr>
              <w:t>special categories of personal data</w:t>
            </w:r>
            <w:r w:rsidRPr="009B2E22">
              <w:rPr>
                <w:rFonts w:ascii="Arial" w:hAnsi="Arial" w:cs="Arial"/>
                <w:b/>
              </w:rPr>
              <w:t xml:space="preserve"> [see Guidance Note</w:t>
            </w:r>
            <w:r>
              <w:rPr>
                <w:rFonts w:ascii="Arial" w:hAnsi="Arial" w:cs="Arial"/>
                <w:b/>
              </w:rPr>
              <w:t>s</w:t>
            </w:r>
            <w:r w:rsidRPr="009B2E22">
              <w:rPr>
                <w:rFonts w:ascii="Arial" w:hAnsi="Arial" w:cs="Arial"/>
                <w:b/>
              </w:rPr>
              <w:t>]</w:t>
            </w:r>
          </w:p>
        </w:tc>
      </w:tr>
      <w:tr w:rsidR="00E774B1" w:rsidRPr="009B2E22" w14:paraId="0524F9F1" w14:textId="77777777" w:rsidTr="00E774B1">
        <w:tc>
          <w:tcPr>
            <w:tcW w:w="4786" w:type="dxa"/>
          </w:tcPr>
          <w:p w14:paraId="13C84A57" w14:textId="77777777" w:rsidR="00E774B1" w:rsidRDefault="00E774B1" w:rsidP="00E774B1">
            <w:pPr>
              <w:rPr>
                <w:rFonts w:ascii="Arial" w:hAnsi="Arial" w:cs="Arial"/>
              </w:rPr>
            </w:pPr>
          </w:p>
          <w:p w14:paraId="05D8B75D" w14:textId="77777777" w:rsidR="00D056EB" w:rsidRPr="009B2E22" w:rsidRDefault="00D056EB" w:rsidP="00E774B1">
            <w:pPr>
              <w:rPr>
                <w:rFonts w:ascii="Arial" w:hAnsi="Arial" w:cs="Arial"/>
              </w:rPr>
            </w:pPr>
          </w:p>
        </w:tc>
        <w:tc>
          <w:tcPr>
            <w:tcW w:w="4456" w:type="dxa"/>
          </w:tcPr>
          <w:p w14:paraId="65FF1066" w14:textId="77777777" w:rsidR="00E774B1" w:rsidRPr="009B2E22" w:rsidRDefault="00E774B1" w:rsidP="00E774B1">
            <w:pPr>
              <w:rPr>
                <w:rFonts w:ascii="Arial" w:hAnsi="Arial" w:cs="Arial"/>
              </w:rPr>
            </w:pPr>
          </w:p>
        </w:tc>
      </w:tr>
      <w:tr w:rsidR="00E774B1" w:rsidRPr="009B2E22" w14:paraId="676AB336" w14:textId="77777777" w:rsidTr="00E774B1">
        <w:tc>
          <w:tcPr>
            <w:tcW w:w="4786" w:type="dxa"/>
          </w:tcPr>
          <w:p w14:paraId="769540B4" w14:textId="77777777" w:rsidR="00E774B1" w:rsidRDefault="00E774B1" w:rsidP="00E774B1">
            <w:pPr>
              <w:rPr>
                <w:rFonts w:ascii="Arial" w:hAnsi="Arial" w:cs="Arial"/>
              </w:rPr>
            </w:pPr>
          </w:p>
          <w:p w14:paraId="56E03565" w14:textId="77777777" w:rsidR="00D056EB" w:rsidRPr="009B2E22" w:rsidRDefault="00D056EB" w:rsidP="00E774B1">
            <w:pPr>
              <w:rPr>
                <w:rFonts w:ascii="Arial" w:hAnsi="Arial" w:cs="Arial"/>
              </w:rPr>
            </w:pPr>
          </w:p>
        </w:tc>
        <w:tc>
          <w:tcPr>
            <w:tcW w:w="4456" w:type="dxa"/>
          </w:tcPr>
          <w:p w14:paraId="726D5534" w14:textId="77777777" w:rsidR="00E774B1" w:rsidRPr="009B2E22" w:rsidRDefault="00E774B1" w:rsidP="00E774B1">
            <w:pPr>
              <w:rPr>
                <w:rFonts w:ascii="Arial" w:hAnsi="Arial" w:cs="Arial"/>
              </w:rPr>
            </w:pPr>
          </w:p>
        </w:tc>
      </w:tr>
      <w:tr w:rsidR="00E774B1" w:rsidRPr="009B2E22" w14:paraId="44F102C0" w14:textId="77777777" w:rsidTr="00E774B1">
        <w:tc>
          <w:tcPr>
            <w:tcW w:w="4786" w:type="dxa"/>
          </w:tcPr>
          <w:p w14:paraId="0369FA42" w14:textId="77777777" w:rsidR="00E774B1" w:rsidRDefault="00E774B1" w:rsidP="00E774B1">
            <w:pPr>
              <w:rPr>
                <w:rFonts w:ascii="Arial" w:hAnsi="Arial" w:cs="Arial"/>
              </w:rPr>
            </w:pPr>
          </w:p>
          <w:p w14:paraId="13B26F13" w14:textId="77777777" w:rsidR="00D056EB" w:rsidRPr="009B2E22" w:rsidRDefault="00D056EB" w:rsidP="00E774B1">
            <w:pPr>
              <w:rPr>
                <w:rFonts w:ascii="Arial" w:hAnsi="Arial" w:cs="Arial"/>
              </w:rPr>
            </w:pPr>
          </w:p>
        </w:tc>
        <w:tc>
          <w:tcPr>
            <w:tcW w:w="4456" w:type="dxa"/>
          </w:tcPr>
          <w:p w14:paraId="3F5BEF1D" w14:textId="77777777" w:rsidR="00E774B1" w:rsidRPr="009B2E22" w:rsidRDefault="00E774B1" w:rsidP="00E774B1">
            <w:pPr>
              <w:rPr>
                <w:rFonts w:ascii="Arial" w:hAnsi="Arial" w:cs="Arial"/>
              </w:rPr>
            </w:pPr>
          </w:p>
        </w:tc>
      </w:tr>
    </w:tbl>
    <w:p w14:paraId="6D036A12" w14:textId="77777777" w:rsidR="00143944" w:rsidRPr="00B73965" w:rsidRDefault="00143944" w:rsidP="00901EC6">
      <w:pPr>
        <w:pStyle w:val="ListParagraph"/>
        <w:numPr>
          <w:ilvl w:val="0"/>
          <w:numId w:val="1"/>
        </w:numPr>
        <w:rPr>
          <w:rFonts w:ascii="Arial" w:hAnsi="Arial" w:cs="Arial"/>
          <w:b/>
          <w:u w:val="single"/>
        </w:rPr>
      </w:pPr>
      <w:r w:rsidRPr="00B73965">
        <w:rPr>
          <w:rFonts w:ascii="Arial" w:hAnsi="Arial" w:cs="Arial"/>
          <w:b/>
          <w:u w:val="single"/>
        </w:rPr>
        <w:lastRenderedPageBreak/>
        <w:t>Describe how the personal data will be collected, used</w:t>
      </w:r>
      <w:r w:rsidR="00350052">
        <w:rPr>
          <w:rFonts w:ascii="Arial" w:hAnsi="Arial" w:cs="Arial"/>
          <w:b/>
          <w:u w:val="single"/>
        </w:rPr>
        <w:t>, transferred</w:t>
      </w:r>
      <w:r w:rsidRPr="00B73965">
        <w:rPr>
          <w:rFonts w:ascii="Arial" w:hAnsi="Arial" w:cs="Arial"/>
          <w:b/>
          <w:u w:val="single"/>
        </w:rPr>
        <w:t xml:space="preserve"> and if necessary kept</w:t>
      </w:r>
      <w:r w:rsidR="00FA34CF" w:rsidRPr="00B73965">
        <w:rPr>
          <w:rFonts w:ascii="Arial" w:hAnsi="Arial" w:cs="Arial"/>
          <w:b/>
          <w:u w:val="single"/>
        </w:rPr>
        <w:t xml:space="preserve"> up to date – may be attached separately</w:t>
      </w:r>
      <w:r w:rsidR="009214EF" w:rsidRPr="00B73965">
        <w:rPr>
          <w:rFonts w:ascii="Arial" w:hAnsi="Arial" w:cs="Arial"/>
          <w:b/>
          <w:u w:val="single"/>
        </w:rPr>
        <w:t>.</w:t>
      </w:r>
      <w:r w:rsidR="00FA34CF" w:rsidRPr="00B73965">
        <w:rPr>
          <w:rFonts w:ascii="Arial" w:hAnsi="Arial" w:cs="Arial"/>
          <w:b/>
          <w:u w:val="single"/>
        </w:rPr>
        <w:t xml:space="preserve"> </w:t>
      </w:r>
    </w:p>
    <w:p w14:paraId="37092B14" w14:textId="77777777" w:rsidR="00AA0CD4" w:rsidRDefault="00AA0CD4" w:rsidP="00AA0CD4">
      <w:pPr>
        <w:rPr>
          <w:rFonts w:ascii="Arial" w:hAnsi="Arial" w:cs="Arial"/>
        </w:rPr>
      </w:pPr>
    </w:p>
    <w:p w14:paraId="75C65F86" w14:textId="77777777" w:rsidR="00AA0CD4" w:rsidRDefault="00AA0CD4" w:rsidP="00AA0CD4">
      <w:pPr>
        <w:rPr>
          <w:rFonts w:ascii="Arial" w:hAnsi="Arial" w:cs="Arial"/>
        </w:rPr>
      </w:pPr>
    </w:p>
    <w:p w14:paraId="564B9FE6" w14:textId="77777777" w:rsidR="00AA0CD4" w:rsidRDefault="00AA0CD4" w:rsidP="00AA0CD4">
      <w:pPr>
        <w:rPr>
          <w:rFonts w:ascii="Arial" w:hAnsi="Arial" w:cs="Arial"/>
        </w:rPr>
      </w:pPr>
    </w:p>
    <w:p w14:paraId="2E421D16" w14:textId="77777777" w:rsidR="00AA0CD4" w:rsidRDefault="00AA0CD4" w:rsidP="00AA0CD4">
      <w:pPr>
        <w:rPr>
          <w:rFonts w:ascii="Arial" w:hAnsi="Arial" w:cs="Arial"/>
        </w:rPr>
      </w:pPr>
    </w:p>
    <w:p w14:paraId="3962A95D" w14:textId="77777777" w:rsidR="00AA0CD4" w:rsidRDefault="00AA0CD4" w:rsidP="00AA0CD4">
      <w:pPr>
        <w:rPr>
          <w:rFonts w:ascii="Arial" w:hAnsi="Arial" w:cs="Arial"/>
        </w:rPr>
      </w:pPr>
    </w:p>
    <w:p w14:paraId="19081C7F" w14:textId="77777777" w:rsidR="00AA0CD4" w:rsidRDefault="00AA0CD4" w:rsidP="00AA0CD4">
      <w:pPr>
        <w:rPr>
          <w:rFonts w:ascii="Arial" w:hAnsi="Arial" w:cs="Arial"/>
        </w:rPr>
      </w:pPr>
    </w:p>
    <w:p w14:paraId="6739E117" w14:textId="77777777" w:rsidR="00AA0CD4" w:rsidRPr="00AA0CD4" w:rsidRDefault="00AA0CD4" w:rsidP="00AA0CD4">
      <w:pPr>
        <w:rPr>
          <w:rFonts w:ascii="Arial" w:hAnsi="Arial" w:cs="Arial"/>
        </w:rPr>
      </w:pPr>
    </w:p>
    <w:p w14:paraId="327D2EF6" w14:textId="77777777" w:rsidR="00143944" w:rsidRPr="00B73965" w:rsidRDefault="00143944" w:rsidP="00F1198C">
      <w:pPr>
        <w:pStyle w:val="ListParagraph"/>
        <w:numPr>
          <w:ilvl w:val="0"/>
          <w:numId w:val="1"/>
        </w:numPr>
        <w:rPr>
          <w:rFonts w:ascii="Arial" w:hAnsi="Arial" w:cs="Arial"/>
          <w:b/>
          <w:u w:val="single"/>
        </w:rPr>
      </w:pPr>
      <w:r w:rsidRPr="00B73965">
        <w:rPr>
          <w:rFonts w:ascii="Arial" w:hAnsi="Arial" w:cs="Arial"/>
          <w:b/>
          <w:u w:val="single"/>
        </w:rPr>
        <w:t>What information is being provided to the people to whom the data relate to ensure that they are aware of this use of their personal data?</w:t>
      </w:r>
      <w:r w:rsidR="009214EF" w:rsidRPr="00B73965">
        <w:rPr>
          <w:rFonts w:ascii="Arial" w:hAnsi="Arial" w:cs="Arial"/>
          <w:b/>
          <w:u w:val="single"/>
        </w:rPr>
        <w:t xml:space="preserve"> </w:t>
      </w:r>
      <w:r w:rsidR="00350052">
        <w:rPr>
          <w:rFonts w:ascii="Arial" w:hAnsi="Arial" w:cs="Arial"/>
          <w:b/>
          <w:u w:val="single"/>
        </w:rPr>
        <w:t xml:space="preserve">– This is the </w:t>
      </w:r>
      <w:hyperlink r:id="rId15" w:history="1">
        <w:r w:rsidR="00350052" w:rsidRPr="00837B1F">
          <w:rPr>
            <w:rStyle w:val="Hyperlink"/>
            <w:rFonts w:ascii="Arial" w:hAnsi="Arial" w:cs="Arial"/>
            <w:b/>
          </w:rPr>
          <w:t>‘right to be informed’</w:t>
        </w:r>
      </w:hyperlink>
      <w:r w:rsidR="00350052">
        <w:rPr>
          <w:rFonts w:ascii="Arial" w:hAnsi="Arial" w:cs="Arial"/>
          <w:b/>
          <w:u w:val="single"/>
        </w:rPr>
        <w:t xml:space="preserve"> and</w:t>
      </w:r>
      <w:r w:rsidR="00901EC6" w:rsidRPr="00B73965">
        <w:rPr>
          <w:rFonts w:ascii="Arial" w:hAnsi="Arial" w:cs="Arial"/>
          <w:b/>
          <w:u w:val="single"/>
        </w:rPr>
        <w:t xml:space="preserve"> information such as privacy notices m</w:t>
      </w:r>
      <w:r w:rsidR="00AA0CD4" w:rsidRPr="00B73965">
        <w:rPr>
          <w:rFonts w:ascii="Arial" w:hAnsi="Arial" w:cs="Arial"/>
          <w:b/>
          <w:u w:val="single"/>
        </w:rPr>
        <w:t>ay be included as an attachment.</w:t>
      </w:r>
    </w:p>
    <w:p w14:paraId="077F53A9" w14:textId="77777777" w:rsidR="00AA0CD4" w:rsidRDefault="00AA0CD4" w:rsidP="00AA0CD4">
      <w:pPr>
        <w:rPr>
          <w:rFonts w:ascii="Arial" w:hAnsi="Arial" w:cs="Arial"/>
        </w:rPr>
      </w:pPr>
    </w:p>
    <w:p w14:paraId="3AB92807" w14:textId="77777777" w:rsidR="00AA0CD4" w:rsidRDefault="00AA0CD4" w:rsidP="00AA0CD4">
      <w:pPr>
        <w:rPr>
          <w:rFonts w:ascii="Arial" w:hAnsi="Arial" w:cs="Arial"/>
        </w:rPr>
      </w:pPr>
    </w:p>
    <w:p w14:paraId="6C415FC5" w14:textId="77777777" w:rsidR="00AA0CD4" w:rsidRDefault="00AA0CD4" w:rsidP="00AA0CD4">
      <w:pPr>
        <w:rPr>
          <w:rFonts w:ascii="Arial" w:hAnsi="Arial" w:cs="Arial"/>
        </w:rPr>
      </w:pPr>
    </w:p>
    <w:p w14:paraId="2303F07E" w14:textId="77777777" w:rsidR="00AA0CD4" w:rsidRDefault="00AA0CD4" w:rsidP="00AA0CD4">
      <w:pPr>
        <w:rPr>
          <w:rFonts w:ascii="Arial" w:hAnsi="Arial" w:cs="Arial"/>
        </w:rPr>
      </w:pPr>
    </w:p>
    <w:p w14:paraId="692DE936" w14:textId="77777777" w:rsidR="00AA0CD4" w:rsidRDefault="00AA0CD4" w:rsidP="00AA0CD4">
      <w:pPr>
        <w:rPr>
          <w:rFonts w:ascii="Arial" w:hAnsi="Arial" w:cs="Arial"/>
        </w:rPr>
      </w:pPr>
    </w:p>
    <w:p w14:paraId="2158BBD9" w14:textId="77777777" w:rsidR="00AA0CD4" w:rsidRDefault="00AA0CD4" w:rsidP="00AA0CD4">
      <w:pPr>
        <w:rPr>
          <w:rFonts w:ascii="Arial" w:hAnsi="Arial" w:cs="Arial"/>
        </w:rPr>
      </w:pPr>
    </w:p>
    <w:p w14:paraId="642B37A4" w14:textId="77777777" w:rsidR="000F2093" w:rsidRDefault="000F2093" w:rsidP="00AA0CD4">
      <w:pPr>
        <w:rPr>
          <w:rFonts w:ascii="Arial" w:hAnsi="Arial" w:cs="Arial"/>
        </w:rPr>
      </w:pPr>
    </w:p>
    <w:p w14:paraId="6902772D" w14:textId="77777777" w:rsidR="00AA0CD4" w:rsidRPr="00AA0CD4" w:rsidRDefault="00AA0CD4" w:rsidP="00AA0CD4">
      <w:pPr>
        <w:rPr>
          <w:rFonts w:ascii="Arial" w:hAnsi="Arial" w:cs="Arial"/>
        </w:rPr>
      </w:pPr>
    </w:p>
    <w:p w14:paraId="1EA2E911" w14:textId="77777777" w:rsidR="00143944" w:rsidRPr="000F2093" w:rsidRDefault="00143944" w:rsidP="00F1198C">
      <w:pPr>
        <w:pStyle w:val="ListParagraph"/>
        <w:numPr>
          <w:ilvl w:val="0"/>
          <w:numId w:val="1"/>
        </w:numPr>
        <w:rPr>
          <w:rFonts w:ascii="Arial" w:hAnsi="Arial" w:cs="Arial"/>
          <w:b/>
          <w:u w:val="single"/>
        </w:rPr>
      </w:pPr>
      <w:r w:rsidRPr="000F2093">
        <w:rPr>
          <w:rFonts w:ascii="Arial" w:hAnsi="Arial" w:cs="Arial"/>
          <w:b/>
          <w:u w:val="single"/>
        </w:rPr>
        <w:t xml:space="preserve">How will </w:t>
      </w:r>
      <w:r w:rsidR="00901EC6" w:rsidRPr="000F2093">
        <w:rPr>
          <w:rFonts w:ascii="Arial" w:hAnsi="Arial" w:cs="Arial"/>
          <w:b/>
          <w:u w:val="single"/>
        </w:rPr>
        <w:t>people’s individual rights in relation to the use of their personal da</w:t>
      </w:r>
      <w:r w:rsidR="00710F6B" w:rsidRPr="000F2093">
        <w:rPr>
          <w:rFonts w:ascii="Arial" w:hAnsi="Arial" w:cs="Arial"/>
          <w:b/>
          <w:u w:val="single"/>
        </w:rPr>
        <w:t xml:space="preserve">ta be addressed by this process? </w:t>
      </w:r>
      <w:r w:rsidR="00D43F3D">
        <w:rPr>
          <w:rFonts w:ascii="Arial" w:hAnsi="Arial" w:cs="Arial"/>
          <w:b/>
          <w:u w:val="single"/>
        </w:rPr>
        <w:t>(</w:t>
      </w:r>
      <w:r w:rsidR="00901EC6" w:rsidRPr="000F2093">
        <w:rPr>
          <w:rFonts w:ascii="Arial" w:hAnsi="Arial" w:cs="Arial"/>
          <w:b/>
          <w:u w:val="single"/>
        </w:rPr>
        <w:t xml:space="preserve">Rights are not applicable to all types of processing, and expert </w:t>
      </w:r>
      <w:r w:rsidR="00D43F3D">
        <w:rPr>
          <w:rFonts w:ascii="Arial" w:hAnsi="Arial" w:cs="Arial"/>
          <w:b/>
          <w:u w:val="single"/>
        </w:rPr>
        <w:t>advice on this may be necessary.)</w:t>
      </w:r>
    </w:p>
    <w:p w14:paraId="6AD40458" w14:textId="77777777" w:rsidR="00B73965" w:rsidRPr="00B73965" w:rsidRDefault="00B73965" w:rsidP="00B73965">
      <w:pPr>
        <w:rPr>
          <w:rFonts w:ascii="Arial" w:hAnsi="Arial" w:cs="Arial"/>
        </w:rPr>
      </w:pPr>
    </w:p>
    <w:p w14:paraId="62B795A2" w14:textId="77777777" w:rsidR="00FA34CF" w:rsidRDefault="008C447C" w:rsidP="00FA34CF">
      <w:pPr>
        <w:pStyle w:val="ListParagraph"/>
        <w:numPr>
          <w:ilvl w:val="0"/>
          <w:numId w:val="6"/>
        </w:numPr>
        <w:rPr>
          <w:rFonts w:ascii="Arial" w:hAnsi="Arial" w:cs="Arial"/>
        </w:rPr>
      </w:pPr>
      <w:hyperlink r:id="rId16" w:history="1">
        <w:r w:rsidR="00FA34CF" w:rsidRPr="00837B1F">
          <w:rPr>
            <w:rStyle w:val="Hyperlink"/>
            <w:rFonts w:ascii="Arial" w:hAnsi="Arial" w:cs="Arial"/>
          </w:rPr>
          <w:t>Right of access</w:t>
        </w:r>
      </w:hyperlink>
      <w:r w:rsidR="00FA34CF">
        <w:rPr>
          <w:rFonts w:ascii="Arial" w:hAnsi="Arial" w:cs="Arial"/>
        </w:rPr>
        <w:t>:</w:t>
      </w:r>
    </w:p>
    <w:p w14:paraId="37F456D2" w14:textId="77777777" w:rsidR="00AA0CD4" w:rsidRPr="00AA0CD4" w:rsidRDefault="00AA0CD4" w:rsidP="00AA0CD4">
      <w:pPr>
        <w:ind w:left="360"/>
        <w:rPr>
          <w:rFonts w:ascii="Arial" w:hAnsi="Arial" w:cs="Arial"/>
        </w:rPr>
      </w:pPr>
    </w:p>
    <w:p w14:paraId="33B39081" w14:textId="77777777" w:rsidR="00FA34CF" w:rsidRDefault="008C447C" w:rsidP="00FA34CF">
      <w:pPr>
        <w:pStyle w:val="ListParagraph"/>
        <w:numPr>
          <w:ilvl w:val="0"/>
          <w:numId w:val="6"/>
        </w:numPr>
        <w:rPr>
          <w:rFonts w:ascii="Arial" w:hAnsi="Arial" w:cs="Arial"/>
        </w:rPr>
      </w:pPr>
      <w:hyperlink r:id="rId17" w:history="1">
        <w:r w:rsidR="00FA34CF" w:rsidRPr="00837B1F">
          <w:rPr>
            <w:rStyle w:val="Hyperlink"/>
            <w:rFonts w:ascii="Arial" w:hAnsi="Arial" w:cs="Arial"/>
          </w:rPr>
          <w:t>Right to rectification</w:t>
        </w:r>
      </w:hyperlink>
      <w:r w:rsidR="00FA34CF">
        <w:rPr>
          <w:rFonts w:ascii="Arial" w:hAnsi="Arial" w:cs="Arial"/>
        </w:rPr>
        <w:t>:</w:t>
      </w:r>
    </w:p>
    <w:p w14:paraId="0ABB7304" w14:textId="77777777" w:rsidR="00AA0CD4" w:rsidRPr="00AA0CD4" w:rsidRDefault="00AA0CD4" w:rsidP="00AA0CD4">
      <w:pPr>
        <w:ind w:left="360"/>
        <w:rPr>
          <w:rFonts w:ascii="Arial" w:hAnsi="Arial" w:cs="Arial"/>
        </w:rPr>
      </w:pPr>
    </w:p>
    <w:p w14:paraId="5438253D" w14:textId="77777777" w:rsidR="00FA34CF" w:rsidRDefault="008C447C" w:rsidP="00FA34CF">
      <w:pPr>
        <w:pStyle w:val="ListParagraph"/>
        <w:numPr>
          <w:ilvl w:val="0"/>
          <w:numId w:val="6"/>
        </w:numPr>
        <w:rPr>
          <w:rFonts w:ascii="Arial" w:hAnsi="Arial" w:cs="Arial"/>
        </w:rPr>
      </w:pPr>
      <w:hyperlink r:id="rId18" w:history="1">
        <w:r w:rsidR="00FA34CF" w:rsidRPr="00837B1F">
          <w:rPr>
            <w:rStyle w:val="Hyperlink"/>
            <w:rFonts w:ascii="Arial" w:hAnsi="Arial" w:cs="Arial"/>
          </w:rPr>
          <w:t>Right to object</w:t>
        </w:r>
      </w:hyperlink>
      <w:r w:rsidR="00FA34CF">
        <w:rPr>
          <w:rFonts w:ascii="Arial" w:hAnsi="Arial" w:cs="Arial"/>
        </w:rPr>
        <w:t xml:space="preserve"> (where applicable):</w:t>
      </w:r>
    </w:p>
    <w:p w14:paraId="08F96543" w14:textId="77777777" w:rsidR="00AA0CD4" w:rsidRPr="00AA0CD4" w:rsidRDefault="00AA0CD4" w:rsidP="00AA0CD4">
      <w:pPr>
        <w:ind w:left="360"/>
        <w:rPr>
          <w:rFonts w:ascii="Arial" w:hAnsi="Arial" w:cs="Arial"/>
        </w:rPr>
      </w:pPr>
    </w:p>
    <w:p w14:paraId="62AE757B" w14:textId="77777777" w:rsidR="00FA34CF" w:rsidRDefault="008C447C" w:rsidP="00FA34CF">
      <w:pPr>
        <w:pStyle w:val="ListParagraph"/>
        <w:numPr>
          <w:ilvl w:val="0"/>
          <w:numId w:val="6"/>
        </w:numPr>
        <w:rPr>
          <w:rFonts w:ascii="Arial" w:hAnsi="Arial" w:cs="Arial"/>
        </w:rPr>
      </w:pPr>
      <w:hyperlink r:id="rId19" w:history="1">
        <w:r w:rsidR="00FA34CF" w:rsidRPr="00837B1F">
          <w:rPr>
            <w:rStyle w:val="Hyperlink"/>
            <w:rFonts w:ascii="Arial" w:hAnsi="Arial" w:cs="Arial"/>
          </w:rPr>
          <w:t>Right to restrict processing</w:t>
        </w:r>
      </w:hyperlink>
      <w:r w:rsidR="00FA34CF">
        <w:rPr>
          <w:rFonts w:ascii="Arial" w:hAnsi="Arial" w:cs="Arial"/>
        </w:rPr>
        <w:t xml:space="preserve"> (where applicable):</w:t>
      </w:r>
    </w:p>
    <w:p w14:paraId="59DDEE16" w14:textId="77777777" w:rsidR="00AA0CD4" w:rsidRPr="00AA0CD4" w:rsidRDefault="00AA0CD4" w:rsidP="00AA0CD4">
      <w:pPr>
        <w:ind w:left="360"/>
        <w:rPr>
          <w:rFonts w:ascii="Arial" w:hAnsi="Arial" w:cs="Arial"/>
        </w:rPr>
      </w:pPr>
    </w:p>
    <w:p w14:paraId="3203AC3E" w14:textId="77777777" w:rsidR="00FA34CF" w:rsidRDefault="008C447C" w:rsidP="00FA34CF">
      <w:pPr>
        <w:pStyle w:val="ListParagraph"/>
        <w:numPr>
          <w:ilvl w:val="0"/>
          <w:numId w:val="6"/>
        </w:numPr>
        <w:rPr>
          <w:rFonts w:ascii="Arial" w:hAnsi="Arial" w:cs="Arial"/>
        </w:rPr>
      </w:pPr>
      <w:hyperlink r:id="rId20" w:history="1">
        <w:r w:rsidR="00FA34CF" w:rsidRPr="00837B1F">
          <w:rPr>
            <w:rStyle w:val="Hyperlink"/>
            <w:rFonts w:ascii="Arial" w:hAnsi="Arial" w:cs="Arial"/>
          </w:rPr>
          <w:t>Right to data portability</w:t>
        </w:r>
      </w:hyperlink>
      <w:r w:rsidR="00FA34CF">
        <w:rPr>
          <w:rFonts w:ascii="Arial" w:hAnsi="Arial" w:cs="Arial"/>
        </w:rPr>
        <w:t xml:space="preserve"> (where applicable):</w:t>
      </w:r>
    </w:p>
    <w:p w14:paraId="51F38FBA" w14:textId="77777777" w:rsidR="00AA0CD4" w:rsidRPr="00AA0CD4" w:rsidRDefault="00AA0CD4" w:rsidP="00AA0CD4">
      <w:pPr>
        <w:ind w:left="360"/>
        <w:rPr>
          <w:rFonts w:ascii="Arial" w:hAnsi="Arial" w:cs="Arial"/>
        </w:rPr>
      </w:pPr>
    </w:p>
    <w:p w14:paraId="07DDBE2C" w14:textId="77777777" w:rsidR="00FA34CF" w:rsidRDefault="008C447C" w:rsidP="00FA34CF">
      <w:pPr>
        <w:pStyle w:val="ListParagraph"/>
        <w:numPr>
          <w:ilvl w:val="0"/>
          <w:numId w:val="6"/>
        </w:numPr>
        <w:rPr>
          <w:rFonts w:ascii="Arial" w:hAnsi="Arial" w:cs="Arial"/>
        </w:rPr>
      </w:pPr>
      <w:hyperlink r:id="rId21" w:history="1">
        <w:r w:rsidR="00FA34CF" w:rsidRPr="00940C3C">
          <w:rPr>
            <w:rStyle w:val="Hyperlink"/>
            <w:rFonts w:ascii="Arial" w:hAnsi="Arial" w:cs="Arial"/>
          </w:rPr>
          <w:t>Right to erasure</w:t>
        </w:r>
      </w:hyperlink>
      <w:r w:rsidR="00FA34CF">
        <w:rPr>
          <w:rFonts w:ascii="Arial" w:hAnsi="Arial" w:cs="Arial"/>
        </w:rPr>
        <w:t xml:space="preserve"> (where applicable):</w:t>
      </w:r>
    </w:p>
    <w:p w14:paraId="60D54B2A" w14:textId="77777777" w:rsidR="00AA0CD4" w:rsidRPr="00AA0CD4" w:rsidRDefault="00AA0CD4" w:rsidP="00AA0CD4">
      <w:pPr>
        <w:ind w:left="360"/>
        <w:rPr>
          <w:rFonts w:ascii="Arial" w:hAnsi="Arial" w:cs="Arial"/>
        </w:rPr>
      </w:pPr>
    </w:p>
    <w:p w14:paraId="71B17866" w14:textId="77777777" w:rsidR="00FA34CF" w:rsidRDefault="008C447C" w:rsidP="00FA34CF">
      <w:pPr>
        <w:pStyle w:val="ListParagraph"/>
        <w:numPr>
          <w:ilvl w:val="0"/>
          <w:numId w:val="6"/>
        </w:numPr>
        <w:rPr>
          <w:rFonts w:ascii="Arial" w:hAnsi="Arial" w:cs="Arial"/>
        </w:rPr>
      </w:pPr>
      <w:hyperlink r:id="rId22" w:history="1">
        <w:r w:rsidR="00FA34CF" w:rsidRPr="00940C3C">
          <w:rPr>
            <w:rStyle w:val="Hyperlink"/>
            <w:rFonts w:ascii="Arial" w:hAnsi="Arial" w:cs="Arial"/>
          </w:rPr>
          <w:t>Rights in relation to automated decision-making and profiling</w:t>
        </w:r>
      </w:hyperlink>
      <w:r w:rsidR="005E0A61">
        <w:rPr>
          <w:rFonts w:ascii="Arial" w:hAnsi="Arial" w:cs="Arial"/>
        </w:rPr>
        <w:t xml:space="preserve"> (</w:t>
      </w:r>
      <w:r w:rsidR="00FA34CF">
        <w:rPr>
          <w:rFonts w:ascii="Arial" w:hAnsi="Arial" w:cs="Arial"/>
        </w:rPr>
        <w:t>where applicable</w:t>
      </w:r>
      <w:r w:rsidR="005E0A61">
        <w:rPr>
          <w:rFonts w:ascii="Arial" w:hAnsi="Arial" w:cs="Arial"/>
        </w:rPr>
        <w:t>):</w:t>
      </w:r>
    </w:p>
    <w:p w14:paraId="4064E1B5" w14:textId="77777777" w:rsidR="000F2093" w:rsidRDefault="000F2093" w:rsidP="00AA0CD4">
      <w:pPr>
        <w:rPr>
          <w:rFonts w:ascii="Arial" w:hAnsi="Arial" w:cs="Arial"/>
        </w:rPr>
      </w:pPr>
    </w:p>
    <w:p w14:paraId="7933B1F2" w14:textId="77777777" w:rsidR="00753AC9" w:rsidRPr="00AA0CD4" w:rsidRDefault="00753AC9" w:rsidP="00AA0CD4">
      <w:pPr>
        <w:rPr>
          <w:rFonts w:ascii="Arial" w:hAnsi="Arial" w:cs="Arial"/>
        </w:rPr>
      </w:pPr>
    </w:p>
    <w:p w14:paraId="4F3E7EE8" w14:textId="77777777" w:rsidR="00143944" w:rsidRDefault="00143944" w:rsidP="00FA34CF">
      <w:pPr>
        <w:pStyle w:val="ListParagraph"/>
        <w:numPr>
          <w:ilvl w:val="0"/>
          <w:numId w:val="1"/>
        </w:numPr>
        <w:rPr>
          <w:rFonts w:ascii="Arial" w:hAnsi="Arial" w:cs="Arial"/>
          <w:b/>
          <w:u w:val="single"/>
        </w:rPr>
      </w:pPr>
      <w:r w:rsidRPr="0037660F">
        <w:rPr>
          <w:rFonts w:ascii="Arial" w:hAnsi="Arial" w:cs="Arial"/>
          <w:b/>
          <w:u w:val="single"/>
        </w:rPr>
        <w:t>For how long will the personal data be kept?</w:t>
      </w:r>
      <w:r w:rsidR="00940C3C">
        <w:rPr>
          <w:rFonts w:ascii="Arial" w:hAnsi="Arial" w:cs="Arial"/>
          <w:b/>
          <w:u w:val="single"/>
        </w:rPr>
        <w:t xml:space="preserve">- refer to our Document Storage Retention and Disposal Policy for advice </w:t>
      </w:r>
    </w:p>
    <w:p w14:paraId="2B977CFF" w14:textId="77777777" w:rsidR="0037660F" w:rsidRDefault="0037660F" w:rsidP="0037660F">
      <w:pPr>
        <w:rPr>
          <w:rFonts w:ascii="Arial" w:hAnsi="Arial" w:cs="Arial"/>
          <w:b/>
          <w:u w:val="single"/>
        </w:rPr>
      </w:pPr>
    </w:p>
    <w:p w14:paraId="6DA31FFF" w14:textId="77777777" w:rsidR="0037660F" w:rsidRDefault="0037660F" w:rsidP="0037660F">
      <w:pPr>
        <w:rPr>
          <w:rFonts w:ascii="Arial" w:hAnsi="Arial" w:cs="Arial"/>
          <w:b/>
          <w:u w:val="single"/>
        </w:rPr>
      </w:pPr>
    </w:p>
    <w:p w14:paraId="260F5FEA" w14:textId="77777777" w:rsidR="0037660F" w:rsidRDefault="0037660F" w:rsidP="0037660F">
      <w:pPr>
        <w:rPr>
          <w:rFonts w:ascii="Arial" w:hAnsi="Arial" w:cs="Arial"/>
          <w:b/>
          <w:u w:val="single"/>
        </w:rPr>
      </w:pPr>
    </w:p>
    <w:p w14:paraId="36DF6B9A" w14:textId="77777777" w:rsidR="0037660F" w:rsidRDefault="0037660F" w:rsidP="0037660F">
      <w:pPr>
        <w:rPr>
          <w:rFonts w:ascii="Arial" w:hAnsi="Arial" w:cs="Arial"/>
          <w:b/>
          <w:u w:val="single"/>
        </w:rPr>
      </w:pPr>
    </w:p>
    <w:p w14:paraId="342FB362" w14:textId="77777777" w:rsidR="00BF28F8" w:rsidRDefault="00BF28F8" w:rsidP="0037660F">
      <w:pPr>
        <w:rPr>
          <w:rFonts w:ascii="Arial" w:hAnsi="Arial" w:cs="Arial"/>
          <w:b/>
          <w:u w:val="single"/>
        </w:rPr>
      </w:pPr>
    </w:p>
    <w:p w14:paraId="25019889" w14:textId="77777777" w:rsidR="00BF28F8" w:rsidRDefault="00BF28F8" w:rsidP="0037660F">
      <w:pPr>
        <w:rPr>
          <w:rFonts w:ascii="Arial" w:hAnsi="Arial" w:cs="Arial"/>
          <w:b/>
          <w:u w:val="single"/>
        </w:rPr>
      </w:pPr>
    </w:p>
    <w:p w14:paraId="494582C1" w14:textId="77777777" w:rsidR="00BF28F8" w:rsidRDefault="00BF28F8" w:rsidP="0037660F">
      <w:pPr>
        <w:rPr>
          <w:rFonts w:ascii="Arial" w:hAnsi="Arial" w:cs="Arial"/>
          <w:b/>
          <w:u w:val="single"/>
        </w:rPr>
      </w:pPr>
    </w:p>
    <w:p w14:paraId="0AB60ECB" w14:textId="77777777" w:rsidR="00BF28F8" w:rsidRDefault="00BF28F8" w:rsidP="0037660F">
      <w:pPr>
        <w:rPr>
          <w:rFonts w:ascii="Arial" w:hAnsi="Arial" w:cs="Arial"/>
          <w:b/>
          <w:u w:val="single"/>
        </w:rPr>
      </w:pPr>
    </w:p>
    <w:p w14:paraId="05622BB6" w14:textId="77777777" w:rsidR="00BF28F8" w:rsidRPr="0037660F" w:rsidRDefault="00BF28F8" w:rsidP="0037660F">
      <w:pPr>
        <w:rPr>
          <w:rFonts w:ascii="Arial" w:hAnsi="Arial" w:cs="Arial"/>
          <w:b/>
          <w:u w:val="single"/>
        </w:rPr>
      </w:pPr>
    </w:p>
    <w:p w14:paraId="22338DCE" w14:textId="77777777" w:rsidR="00143944" w:rsidRDefault="00143944" w:rsidP="00F1198C">
      <w:pPr>
        <w:pStyle w:val="ListParagraph"/>
        <w:numPr>
          <w:ilvl w:val="0"/>
          <w:numId w:val="1"/>
        </w:numPr>
        <w:rPr>
          <w:rFonts w:ascii="Arial" w:hAnsi="Arial" w:cs="Arial"/>
          <w:b/>
          <w:u w:val="single"/>
        </w:rPr>
      </w:pPr>
      <w:r w:rsidRPr="0037660F">
        <w:rPr>
          <w:rFonts w:ascii="Arial" w:hAnsi="Arial" w:cs="Arial"/>
          <w:b/>
          <w:u w:val="single"/>
        </w:rPr>
        <w:t>Who will have access to the personal data?</w:t>
      </w:r>
    </w:p>
    <w:p w14:paraId="2ED3E384" w14:textId="77777777" w:rsidR="0037660F" w:rsidRDefault="0037660F" w:rsidP="0037660F">
      <w:pPr>
        <w:rPr>
          <w:rFonts w:ascii="Arial" w:hAnsi="Arial" w:cs="Arial"/>
          <w:b/>
          <w:u w:val="single"/>
        </w:rPr>
      </w:pPr>
    </w:p>
    <w:p w14:paraId="11CC03F7" w14:textId="77777777" w:rsidR="0037660F" w:rsidRDefault="0037660F" w:rsidP="0037660F">
      <w:pPr>
        <w:rPr>
          <w:rFonts w:ascii="Arial" w:hAnsi="Arial" w:cs="Arial"/>
          <w:b/>
          <w:u w:val="single"/>
        </w:rPr>
      </w:pPr>
    </w:p>
    <w:p w14:paraId="5AC0D95F" w14:textId="77777777" w:rsidR="0037660F" w:rsidRDefault="0037660F" w:rsidP="0037660F">
      <w:pPr>
        <w:rPr>
          <w:rFonts w:ascii="Arial" w:hAnsi="Arial" w:cs="Arial"/>
          <w:b/>
          <w:u w:val="single"/>
        </w:rPr>
      </w:pPr>
    </w:p>
    <w:p w14:paraId="335FE5A8" w14:textId="77777777" w:rsidR="0037660F" w:rsidRDefault="0037660F" w:rsidP="0037660F">
      <w:pPr>
        <w:rPr>
          <w:rFonts w:ascii="Arial" w:hAnsi="Arial" w:cs="Arial"/>
          <w:b/>
          <w:u w:val="single"/>
        </w:rPr>
      </w:pPr>
    </w:p>
    <w:p w14:paraId="00FA3733" w14:textId="77777777" w:rsidR="0037660F" w:rsidRDefault="0037660F" w:rsidP="0037660F">
      <w:pPr>
        <w:rPr>
          <w:rFonts w:ascii="Arial" w:hAnsi="Arial" w:cs="Arial"/>
          <w:b/>
          <w:u w:val="single"/>
        </w:rPr>
      </w:pPr>
    </w:p>
    <w:p w14:paraId="1A2458DA" w14:textId="77777777" w:rsidR="0037660F" w:rsidRDefault="0037660F" w:rsidP="0037660F">
      <w:pPr>
        <w:rPr>
          <w:rFonts w:ascii="Arial" w:hAnsi="Arial" w:cs="Arial"/>
          <w:b/>
          <w:u w:val="single"/>
        </w:rPr>
      </w:pPr>
    </w:p>
    <w:p w14:paraId="7F7154F2" w14:textId="77777777" w:rsidR="0037660F" w:rsidRPr="0037660F" w:rsidRDefault="0037660F" w:rsidP="0037660F">
      <w:pPr>
        <w:rPr>
          <w:rFonts w:ascii="Arial" w:hAnsi="Arial" w:cs="Arial"/>
          <w:b/>
          <w:u w:val="single"/>
        </w:rPr>
      </w:pPr>
    </w:p>
    <w:p w14:paraId="39D4C4A2" w14:textId="77777777" w:rsidR="00143944" w:rsidRPr="0037660F" w:rsidRDefault="00143944" w:rsidP="0037660F">
      <w:pPr>
        <w:pStyle w:val="ListParagraph"/>
        <w:numPr>
          <w:ilvl w:val="0"/>
          <w:numId w:val="1"/>
        </w:numPr>
        <w:rPr>
          <w:rFonts w:ascii="Arial" w:hAnsi="Arial" w:cs="Arial"/>
          <w:b/>
          <w:u w:val="single"/>
        </w:rPr>
      </w:pPr>
      <w:r w:rsidRPr="0037660F">
        <w:rPr>
          <w:rFonts w:ascii="Arial" w:hAnsi="Arial" w:cs="Arial"/>
          <w:b/>
          <w:u w:val="single"/>
        </w:rPr>
        <w:lastRenderedPageBreak/>
        <w:t>Will the personal data be routinely shared with any other service or organisation?</w:t>
      </w:r>
      <w:r w:rsidR="00901EC6" w:rsidRPr="0037660F">
        <w:rPr>
          <w:rFonts w:ascii="Arial" w:hAnsi="Arial" w:cs="Arial"/>
          <w:b/>
          <w:u w:val="single"/>
        </w:rPr>
        <w:t xml:space="preserve"> – if yes, provide details of data sharing agreement(s) and any other relevant controls</w:t>
      </w:r>
      <w:r w:rsidR="00D43F3D">
        <w:rPr>
          <w:rFonts w:ascii="Arial" w:hAnsi="Arial" w:cs="Arial"/>
          <w:b/>
          <w:u w:val="single"/>
        </w:rPr>
        <w:t>.</w:t>
      </w:r>
      <w:r w:rsidR="00E01030">
        <w:rPr>
          <w:rFonts w:ascii="Arial" w:hAnsi="Arial" w:cs="Arial"/>
          <w:b/>
          <w:u w:val="single"/>
        </w:rPr>
        <w:t xml:space="preserve">  Advice on data sharing requirements is in the </w:t>
      </w:r>
      <w:hyperlink r:id="rId23" w:history="1">
        <w:r w:rsidR="00E01030" w:rsidRPr="00E01030">
          <w:rPr>
            <w:rStyle w:val="Hyperlink"/>
            <w:rFonts w:ascii="Arial" w:hAnsi="Arial" w:cs="Arial"/>
            <w:b/>
          </w:rPr>
          <w:t>Scottish Information Sharing Toolkit</w:t>
        </w:r>
      </w:hyperlink>
      <w:r w:rsidR="00E01030">
        <w:rPr>
          <w:rFonts w:ascii="Arial" w:hAnsi="Arial" w:cs="Arial"/>
          <w:b/>
          <w:u w:val="single"/>
        </w:rPr>
        <w:t xml:space="preserve">. </w:t>
      </w:r>
      <w:r w:rsidR="00901EC6" w:rsidRPr="0037660F">
        <w:rPr>
          <w:rFonts w:ascii="Arial" w:hAnsi="Arial" w:cs="Arial"/>
          <w:b/>
          <w:u w:val="single"/>
        </w:rPr>
        <w:t xml:space="preserve"> </w:t>
      </w:r>
    </w:p>
    <w:p w14:paraId="32884EB3" w14:textId="77777777" w:rsidR="008A1834" w:rsidRDefault="008A1834" w:rsidP="008A1834">
      <w:pPr>
        <w:rPr>
          <w:rFonts w:ascii="Arial" w:hAnsi="Arial" w:cs="Arial"/>
        </w:rPr>
      </w:pPr>
    </w:p>
    <w:p w14:paraId="323FE652" w14:textId="77777777" w:rsidR="008A1834" w:rsidRDefault="008A1834" w:rsidP="008A1834">
      <w:pPr>
        <w:rPr>
          <w:rFonts w:ascii="Arial" w:hAnsi="Arial" w:cs="Arial"/>
        </w:rPr>
      </w:pPr>
    </w:p>
    <w:p w14:paraId="5873A198" w14:textId="77777777" w:rsidR="008A1834" w:rsidRDefault="008A1834" w:rsidP="008A1834">
      <w:pPr>
        <w:rPr>
          <w:rFonts w:ascii="Arial" w:hAnsi="Arial" w:cs="Arial"/>
        </w:rPr>
      </w:pPr>
    </w:p>
    <w:p w14:paraId="670B1AD5" w14:textId="77777777" w:rsidR="008A1834" w:rsidRDefault="008A1834" w:rsidP="008A1834">
      <w:pPr>
        <w:rPr>
          <w:rFonts w:ascii="Arial" w:hAnsi="Arial" w:cs="Arial"/>
        </w:rPr>
      </w:pPr>
    </w:p>
    <w:p w14:paraId="30115CAF" w14:textId="77777777" w:rsidR="008A1834" w:rsidRPr="008A1834" w:rsidRDefault="008A1834" w:rsidP="008A1834">
      <w:pPr>
        <w:rPr>
          <w:rFonts w:ascii="Arial" w:hAnsi="Arial" w:cs="Arial"/>
        </w:rPr>
      </w:pPr>
    </w:p>
    <w:p w14:paraId="251D705B" w14:textId="62EC5201" w:rsidR="00901EC6" w:rsidRPr="008A1834" w:rsidRDefault="00901EC6" w:rsidP="0037660F">
      <w:pPr>
        <w:pStyle w:val="ListParagraph"/>
        <w:numPr>
          <w:ilvl w:val="0"/>
          <w:numId w:val="1"/>
        </w:numPr>
        <w:rPr>
          <w:rFonts w:ascii="Arial" w:hAnsi="Arial" w:cs="Arial"/>
          <w:b/>
          <w:u w:val="single"/>
        </w:rPr>
      </w:pPr>
      <w:r w:rsidRPr="008A1834">
        <w:rPr>
          <w:rFonts w:ascii="Arial" w:hAnsi="Arial" w:cs="Arial"/>
          <w:b/>
          <w:u w:val="single"/>
        </w:rPr>
        <w:t xml:space="preserve">Will the personal data be processed </w:t>
      </w:r>
      <w:r w:rsidR="00E55DCF">
        <w:rPr>
          <w:rFonts w:ascii="Arial" w:hAnsi="Arial" w:cs="Arial"/>
          <w:b/>
          <w:u w:val="single"/>
        </w:rPr>
        <w:t xml:space="preserve">internally by an internal Data Processor or externally </w:t>
      </w:r>
      <w:r w:rsidRPr="008A1834">
        <w:rPr>
          <w:rFonts w:ascii="Arial" w:hAnsi="Arial" w:cs="Arial"/>
          <w:b/>
          <w:u w:val="single"/>
        </w:rPr>
        <w:t>by a</w:t>
      </w:r>
      <w:r w:rsidR="00E55DCF">
        <w:rPr>
          <w:rFonts w:ascii="Arial" w:hAnsi="Arial" w:cs="Arial"/>
          <w:b/>
          <w:u w:val="single"/>
        </w:rPr>
        <w:t>n external</w:t>
      </w:r>
      <w:r w:rsidRPr="008A1834">
        <w:rPr>
          <w:rFonts w:ascii="Arial" w:hAnsi="Arial" w:cs="Arial"/>
          <w:b/>
          <w:u w:val="single"/>
        </w:rPr>
        <w:t xml:space="preserve"> Data Processor</w:t>
      </w:r>
      <w:r w:rsidR="00E01030">
        <w:rPr>
          <w:rFonts w:ascii="Arial" w:hAnsi="Arial" w:cs="Arial"/>
          <w:b/>
          <w:u w:val="single"/>
        </w:rPr>
        <w:t xml:space="preserve"> e.g. an IT services provider</w:t>
      </w:r>
      <w:r w:rsidRPr="008A1834">
        <w:rPr>
          <w:rFonts w:ascii="Arial" w:hAnsi="Arial" w:cs="Arial"/>
          <w:b/>
          <w:u w:val="single"/>
        </w:rPr>
        <w:t xml:space="preserve">? – </w:t>
      </w:r>
      <w:r w:rsidR="008A1834" w:rsidRPr="008A1834">
        <w:rPr>
          <w:rFonts w:ascii="Arial" w:hAnsi="Arial" w:cs="Arial"/>
          <w:b/>
          <w:u w:val="single"/>
        </w:rPr>
        <w:t xml:space="preserve">[see Guidance Notes for the definition of Data Processor]. </w:t>
      </w:r>
      <w:r w:rsidR="00E55DCF">
        <w:rPr>
          <w:rFonts w:ascii="Arial" w:hAnsi="Arial" w:cs="Arial"/>
          <w:b/>
          <w:u w:val="single"/>
        </w:rPr>
        <w:t>P</w:t>
      </w:r>
      <w:r w:rsidRPr="008A1834">
        <w:rPr>
          <w:rFonts w:ascii="Arial" w:hAnsi="Arial" w:cs="Arial"/>
          <w:b/>
          <w:u w:val="single"/>
        </w:rPr>
        <w:t xml:space="preserve">rovide details of </w:t>
      </w:r>
      <w:r w:rsidR="00E55DCF">
        <w:rPr>
          <w:rFonts w:ascii="Arial" w:hAnsi="Arial" w:cs="Arial"/>
          <w:b/>
          <w:u w:val="single"/>
        </w:rPr>
        <w:t xml:space="preserve">contractor </w:t>
      </w:r>
      <w:r w:rsidRPr="008A1834">
        <w:rPr>
          <w:rFonts w:ascii="Arial" w:hAnsi="Arial" w:cs="Arial"/>
          <w:b/>
          <w:u w:val="single"/>
        </w:rPr>
        <w:t>selection criteria, processing instructions and contract (may be attached separately)</w:t>
      </w:r>
      <w:r w:rsidR="008A1834" w:rsidRPr="008A1834">
        <w:rPr>
          <w:rFonts w:ascii="Arial" w:hAnsi="Arial" w:cs="Arial"/>
          <w:b/>
          <w:u w:val="single"/>
        </w:rPr>
        <w:t>.</w:t>
      </w:r>
    </w:p>
    <w:p w14:paraId="756C112C" w14:textId="77777777" w:rsidR="008A1834" w:rsidRDefault="008A1834" w:rsidP="008A1834">
      <w:pPr>
        <w:rPr>
          <w:rFonts w:ascii="Arial" w:hAnsi="Arial" w:cs="Arial"/>
        </w:rPr>
      </w:pPr>
    </w:p>
    <w:p w14:paraId="4DDBB514" w14:textId="77777777" w:rsidR="008A1834" w:rsidRDefault="008A1834" w:rsidP="008A1834">
      <w:pPr>
        <w:rPr>
          <w:rFonts w:ascii="Arial" w:hAnsi="Arial" w:cs="Arial"/>
        </w:rPr>
      </w:pPr>
    </w:p>
    <w:p w14:paraId="00BE8FEB" w14:textId="77777777" w:rsidR="008A1834" w:rsidRDefault="008A1834" w:rsidP="008A1834">
      <w:pPr>
        <w:rPr>
          <w:rFonts w:ascii="Arial" w:hAnsi="Arial" w:cs="Arial"/>
        </w:rPr>
      </w:pPr>
    </w:p>
    <w:p w14:paraId="29A3E112" w14:textId="77777777" w:rsidR="008A1834" w:rsidRDefault="008A1834" w:rsidP="008A1834">
      <w:pPr>
        <w:rPr>
          <w:rFonts w:ascii="Arial" w:hAnsi="Arial" w:cs="Arial"/>
        </w:rPr>
      </w:pPr>
    </w:p>
    <w:p w14:paraId="0EFE39F3" w14:textId="77777777" w:rsidR="008A1834" w:rsidRPr="008A1834" w:rsidRDefault="008A1834" w:rsidP="008A1834">
      <w:pPr>
        <w:rPr>
          <w:rFonts w:ascii="Arial" w:hAnsi="Arial" w:cs="Arial"/>
        </w:rPr>
      </w:pPr>
    </w:p>
    <w:p w14:paraId="4A01C60D" w14:textId="77777777" w:rsidR="00143944" w:rsidRDefault="00143944" w:rsidP="0037660F">
      <w:pPr>
        <w:pStyle w:val="ListParagraph"/>
        <w:numPr>
          <w:ilvl w:val="0"/>
          <w:numId w:val="1"/>
        </w:numPr>
        <w:rPr>
          <w:rFonts w:ascii="Arial" w:hAnsi="Arial" w:cs="Arial"/>
          <w:b/>
          <w:u w:val="single"/>
        </w:rPr>
      </w:pPr>
      <w:r w:rsidRPr="008A1834">
        <w:rPr>
          <w:rFonts w:ascii="Arial" w:hAnsi="Arial" w:cs="Arial"/>
          <w:b/>
          <w:u w:val="single"/>
        </w:rPr>
        <w:t xml:space="preserve">Describe what </w:t>
      </w:r>
      <w:r w:rsidRPr="008A1834">
        <w:rPr>
          <w:rFonts w:ascii="Arial" w:hAnsi="Arial" w:cs="Arial"/>
          <w:b/>
          <w:i/>
          <w:u w:val="single"/>
        </w:rPr>
        <w:t>organisational</w:t>
      </w:r>
      <w:r w:rsidRPr="008A1834">
        <w:rPr>
          <w:rFonts w:ascii="Arial" w:hAnsi="Arial" w:cs="Arial"/>
          <w:b/>
          <w:u w:val="single"/>
        </w:rPr>
        <w:t xml:space="preserve"> controls will be in place to support the proces</w:t>
      </w:r>
      <w:r w:rsidR="008A1834" w:rsidRPr="008A1834">
        <w:rPr>
          <w:rFonts w:ascii="Arial" w:hAnsi="Arial" w:cs="Arial"/>
          <w:b/>
          <w:u w:val="single"/>
        </w:rPr>
        <w:t xml:space="preserve">s and protect the personal data </w:t>
      </w:r>
      <w:r w:rsidR="009379D6">
        <w:rPr>
          <w:rFonts w:ascii="Arial" w:hAnsi="Arial" w:cs="Arial"/>
          <w:b/>
          <w:u w:val="single"/>
        </w:rPr>
        <w:t xml:space="preserve">(seek the advice of your Information Security Officer </w:t>
      </w:r>
      <w:r w:rsidR="00410B92">
        <w:rPr>
          <w:rFonts w:ascii="Arial" w:hAnsi="Arial" w:cs="Arial"/>
          <w:b/>
          <w:u w:val="single"/>
        </w:rPr>
        <w:t xml:space="preserve">as </w:t>
      </w:r>
      <w:r w:rsidR="009379D6">
        <w:rPr>
          <w:rFonts w:ascii="Arial" w:hAnsi="Arial" w:cs="Arial"/>
          <w:b/>
          <w:u w:val="single"/>
        </w:rPr>
        <w:t xml:space="preserve">necessary.) </w:t>
      </w:r>
      <w:r w:rsidR="008A1834" w:rsidRPr="008A1834">
        <w:rPr>
          <w:rFonts w:ascii="Arial" w:hAnsi="Arial" w:cs="Arial"/>
          <w:b/>
          <w:u w:val="single"/>
        </w:rPr>
        <w:t xml:space="preserve"> </w:t>
      </w:r>
    </w:p>
    <w:tbl>
      <w:tblPr>
        <w:tblStyle w:val="TableGrid"/>
        <w:tblW w:w="0" w:type="auto"/>
        <w:tblLook w:val="04A0" w:firstRow="1" w:lastRow="0" w:firstColumn="1" w:lastColumn="0" w:noHBand="0" w:noVBand="1"/>
      </w:tblPr>
      <w:tblGrid>
        <w:gridCol w:w="4512"/>
        <w:gridCol w:w="4504"/>
      </w:tblGrid>
      <w:tr w:rsidR="009379D6" w:rsidRPr="00713A96" w14:paraId="06EA76F1" w14:textId="77777777" w:rsidTr="00C21D34">
        <w:trPr>
          <w:tblHeader/>
        </w:trPr>
        <w:tc>
          <w:tcPr>
            <w:tcW w:w="4621" w:type="dxa"/>
          </w:tcPr>
          <w:p w14:paraId="4117CDB5" w14:textId="77777777" w:rsidR="009379D6" w:rsidRPr="00713A96" w:rsidRDefault="009379D6" w:rsidP="00C21D34">
            <w:pPr>
              <w:rPr>
                <w:rFonts w:ascii="Arial" w:hAnsi="Arial" w:cs="Arial"/>
                <w:b/>
              </w:rPr>
            </w:pPr>
            <w:r w:rsidRPr="00713A96">
              <w:rPr>
                <w:rFonts w:ascii="Arial" w:hAnsi="Arial" w:cs="Arial"/>
                <w:b/>
              </w:rPr>
              <w:t xml:space="preserve">Type of Control </w:t>
            </w:r>
            <w:r>
              <w:rPr>
                <w:rFonts w:ascii="Arial" w:hAnsi="Arial" w:cs="Arial"/>
                <w:b/>
              </w:rPr>
              <w:t xml:space="preserve">– examples </w:t>
            </w:r>
          </w:p>
        </w:tc>
        <w:tc>
          <w:tcPr>
            <w:tcW w:w="4621" w:type="dxa"/>
          </w:tcPr>
          <w:p w14:paraId="493B66FB" w14:textId="77777777" w:rsidR="009379D6" w:rsidRPr="00713A96" w:rsidRDefault="009379D6" w:rsidP="00C21D34">
            <w:pPr>
              <w:rPr>
                <w:rFonts w:ascii="Arial" w:hAnsi="Arial" w:cs="Arial"/>
                <w:b/>
              </w:rPr>
            </w:pPr>
            <w:r w:rsidRPr="00713A96">
              <w:rPr>
                <w:rFonts w:ascii="Arial" w:hAnsi="Arial" w:cs="Arial"/>
                <w:b/>
              </w:rPr>
              <w:t xml:space="preserve">Description </w:t>
            </w:r>
          </w:p>
        </w:tc>
      </w:tr>
      <w:tr w:rsidR="009379D6" w:rsidRPr="00713A96" w14:paraId="76F50918" w14:textId="77777777" w:rsidTr="00C21D34">
        <w:tc>
          <w:tcPr>
            <w:tcW w:w="4621" w:type="dxa"/>
          </w:tcPr>
          <w:p w14:paraId="6BE1A12A" w14:textId="77777777" w:rsidR="009379D6" w:rsidRDefault="009379D6" w:rsidP="00C21D34">
            <w:pPr>
              <w:rPr>
                <w:rFonts w:ascii="Arial" w:hAnsi="Arial" w:cs="Arial"/>
              </w:rPr>
            </w:pPr>
            <w:r w:rsidRPr="00713A96">
              <w:rPr>
                <w:rFonts w:ascii="Arial" w:hAnsi="Arial" w:cs="Arial"/>
              </w:rPr>
              <w:t>Information security and related policy(ies)</w:t>
            </w:r>
          </w:p>
          <w:p w14:paraId="49F0A924" w14:textId="77777777" w:rsidR="009379D6" w:rsidRPr="00713A96" w:rsidRDefault="009379D6" w:rsidP="00C21D34">
            <w:pPr>
              <w:rPr>
                <w:rFonts w:ascii="Arial" w:hAnsi="Arial" w:cs="Arial"/>
              </w:rPr>
            </w:pPr>
          </w:p>
        </w:tc>
        <w:tc>
          <w:tcPr>
            <w:tcW w:w="4621" w:type="dxa"/>
          </w:tcPr>
          <w:p w14:paraId="30959EAC" w14:textId="77777777" w:rsidR="009379D6" w:rsidRPr="00713A96" w:rsidRDefault="009379D6" w:rsidP="00C21D34">
            <w:pPr>
              <w:rPr>
                <w:rFonts w:ascii="Arial" w:hAnsi="Arial" w:cs="Arial"/>
              </w:rPr>
            </w:pPr>
          </w:p>
        </w:tc>
      </w:tr>
      <w:tr w:rsidR="009379D6" w:rsidRPr="00713A96" w14:paraId="734F6800" w14:textId="77777777" w:rsidTr="00C21D34">
        <w:tc>
          <w:tcPr>
            <w:tcW w:w="4621" w:type="dxa"/>
          </w:tcPr>
          <w:p w14:paraId="316ACB0A" w14:textId="77777777" w:rsidR="009379D6" w:rsidRDefault="009379D6" w:rsidP="00C21D34">
            <w:pPr>
              <w:rPr>
                <w:rFonts w:ascii="Arial" w:hAnsi="Arial" w:cs="Arial"/>
              </w:rPr>
            </w:pPr>
            <w:r w:rsidRPr="00713A96">
              <w:rPr>
                <w:rFonts w:ascii="Arial" w:hAnsi="Arial" w:cs="Arial"/>
              </w:rPr>
              <w:t xml:space="preserve">Staff training </w:t>
            </w:r>
          </w:p>
          <w:p w14:paraId="68FC1912" w14:textId="77777777" w:rsidR="009379D6" w:rsidRPr="00713A96" w:rsidRDefault="009379D6" w:rsidP="00C21D34">
            <w:pPr>
              <w:rPr>
                <w:rFonts w:ascii="Arial" w:hAnsi="Arial" w:cs="Arial"/>
              </w:rPr>
            </w:pPr>
          </w:p>
        </w:tc>
        <w:tc>
          <w:tcPr>
            <w:tcW w:w="4621" w:type="dxa"/>
          </w:tcPr>
          <w:p w14:paraId="2A5AAA99" w14:textId="77777777" w:rsidR="009379D6" w:rsidRPr="00713A96" w:rsidRDefault="009379D6" w:rsidP="00C21D34">
            <w:pPr>
              <w:rPr>
                <w:rFonts w:ascii="Arial" w:hAnsi="Arial" w:cs="Arial"/>
              </w:rPr>
            </w:pPr>
          </w:p>
        </w:tc>
      </w:tr>
      <w:tr w:rsidR="009379D6" w:rsidRPr="00713A96" w14:paraId="3BD6BD4C" w14:textId="77777777" w:rsidTr="00C21D34">
        <w:tc>
          <w:tcPr>
            <w:tcW w:w="4621" w:type="dxa"/>
          </w:tcPr>
          <w:p w14:paraId="4855BF96" w14:textId="77777777" w:rsidR="009379D6" w:rsidRDefault="009379D6" w:rsidP="00C21D34">
            <w:pPr>
              <w:rPr>
                <w:rFonts w:ascii="Arial" w:hAnsi="Arial" w:cs="Arial"/>
              </w:rPr>
            </w:pPr>
            <w:r w:rsidRPr="00713A96">
              <w:rPr>
                <w:rFonts w:ascii="Arial" w:hAnsi="Arial" w:cs="Arial"/>
              </w:rPr>
              <w:t xml:space="preserve">Adverse event reporting and management </w:t>
            </w:r>
          </w:p>
          <w:p w14:paraId="1CA3B370" w14:textId="77777777" w:rsidR="009379D6" w:rsidRPr="00713A96" w:rsidRDefault="009379D6" w:rsidP="00C21D34">
            <w:pPr>
              <w:rPr>
                <w:rFonts w:ascii="Arial" w:hAnsi="Arial" w:cs="Arial"/>
              </w:rPr>
            </w:pPr>
          </w:p>
        </w:tc>
        <w:tc>
          <w:tcPr>
            <w:tcW w:w="4621" w:type="dxa"/>
          </w:tcPr>
          <w:p w14:paraId="4F279046" w14:textId="77777777" w:rsidR="009379D6" w:rsidRPr="00713A96" w:rsidRDefault="009379D6" w:rsidP="00C21D34">
            <w:pPr>
              <w:rPr>
                <w:rFonts w:ascii="Arial" w:hAnsi="Arial" w:cs="Arial"/>
              </w:rPr>
            </w:pPr>
          </w:p>
        </w:tc>
      </w:tr>
      <w:tr w:rsidR="009379D6" w:rsidRPr="00713A96" w14:paraId="77B6F783" w14:textId="77777777" w:rsidTr="00C21D34">
        <w:tc>
          <w:tcPr>
            <w:tcW w:w="4621" w:type="dxa"/>
          </w:tcPr>
          <w:p w14:paraId="3828EDB8" w14:textId="77777777" w:rsidR="009379D6" w:rsidRDefault="009379D6" w:rsidP="00C21D34">
            <w:pPr>
              <w:rPr>
                <w:rFonts w:ascii="Arial" w:hAnsi="Arial" w:cs="Arial"/>
              </w:rPr>
            </w:pPr>
            <w:r w:rsidRPr="00713A96">
              <w:rPr>
                <w:rFonts w:ascii="Arial" w:hAnsi="Arial" w:cs="Arial"/>
              </w:rPr>
              <w:t xml:space="preserve">Physical access and authorisation controls </w:t>
            </w:r>
          </w:p>
          <w:p w14:paraId="15346EE8" w14:textId="77777777" w:rsidR="009379D6" w:rsidRPr="00713A96" w:rsidRDefault="009379D6" w:rsidP="00C21D34">
            <w:pPr>
              <w:rPr>
                <w:rFonts w:ascii="Arial" w:hAnsi="Arial" w:cs="Arial"/>
              </w:rPr>
            </w:pPr>
          </w:p>
        </w:tc>
        <w:tc>
          <w:tcPr>
            <w:tcW w:w="4621" w:type="dxa"/>
          </w:tcPr>
          <w:p w14:paraId="178F8390" w14:textId="77777777" w:rsidR="009379D6" w:rsidRPr="00713A96" w:rsidRDefault="009379D6" w:rsidP="00C21D34">
            <w:pPr>
              <w:rPr>
                <w:rFonts w:ascii="Arial" w:hAnsi="Arial" w:cs="Arial"/>
              </w:rPr>
            </w:pPr>
          </w:p>
        </w:tc>
      </w:tr>
      <w:tr w:rsidR="009379D6" w:rsidRPr="00713A96" w14:paraId="29D91762" w14:textId="77777777" w:rsidTr="00C21D34">
        <w:tc>
          <w:tcPr>
            <w:tcW w:w="4621" w:type="dxa"/>
          </w:tcPr>
          <w:p w14:paraId="41425261" w14:textId="77777777" w:rsidR="009379D6" w:rsidRDefault="009379D6" w:rsidP="00C21D34">
            <w:pPr>
              <w:rPr>
                <w:rFonts w:ascii="Arial" w:hAnsi="Arial" w:cs="Arial"/>
              </w:rPr>
            </w:pPr>
            <w:r w:rsidRPr="00713A96">
              <w:rPr>
                <w:rFonts w:ascii="Arial" w:hAnsi="Arial" w:cs="Arial"/>
              </w:rPr>
              <w:t xml:space="preserve">Environmental controls </w:t>
            </w:r>
          </w:p>
          <w:p w14:paraId="285F1B65" w14:textId="77777777" w:rsidR="009379D6" w:rsidRPr="00713A96" w:rsidRDefault="009379D6" w:rsidP="00C21D34">
            <w:pPr>
              <w:rPr>
                <w:rFonts w:ascii="Arial" w:hAnsi="Arial" w:cs="Arial"/>
              </w:rPr>
            </w:pPr>
          </w:p>
        </w:tc>
        <w:tc>
          <w:tcPr>
            <w:tcW w:w="4621" w:type="dxa"/>
          </w:tcPr>
          <w:p w14:paraId="63AAC875" w14:textId="77777777" w:rsidR="009379D6" w:rsidRPr="00713A96" w:rsidRDefault="009379D6" w:rsidP="00C21D34">
            <w:pPr>
              <w:rPr>
                <w:rFonts w:ascii="Arial" w:hAnsi="Arial" w:cs="Arial"/>
              </w:rPr>
            </w:pPr>
          </w:p>
        </w:tc>
      </w:tr>
      <w:tr w:rsidR="009379D6" w:rsidRPr="00713A96" w14:paraId="56018ABF" w14:textId="77777777" w:rsidTr="00C21D34">
        <w:tc>
          <w:tcPr>
            <w:tcW w:w="4621" w:type="dxa"/>
          </w:tcPr>
          <w:p w14:paraId="0862CD24" w14:textId="77777777" w:rsidR="009379D6" w:rsidRDefault="009379D6" w:rsidP="00C21D34">
            <w:pPr>
              <w:rPr>
                <w:rFonts w:ascii="Arial" w:hAnsi="Arial" w:cs="Arial"/>
              </w:rPr>
            </w:pPr>
            <w:r w:rsidRPr="00713A96">
              <w:rPr>
                <w:rFonts w:ascii="Arial" w:hAnsi="Arial" w:cs="Arial"/>
              </w:rPr>
              <w:t xml:space="preserve">Information asset management including management of backups and asset disposal </w:t>
            </w:r>
          </w:p>
          <w:p w14:paraId="51649CF1" w14:textId="77777777" w:rsidR="009379D6" w:rsidRPr="00713A96" w:rsidRDefault="009379D6" w:rsidP="00C21D34">
            <w:pPr>
              <w:rPr>
                <w:rFonts w:ascii="Arial" w:hAnsi="Arial" w:cs="Arial"/>
              </w:rPr>
            </w:pPr>
          </w:p>
        </w:tc>
        <w:tc>
          <w:tcPr>
            <w:tcW w:w="4621" w:type="dxa"/>
          </w:tcPr>
          <w:p w14:paraId="1BE5B29A" w14:textId="77777777" w:rsidR="009379D6" w:rsidRPr="00713A96" w:rsidRDefault="009379D6" w:rsidP="00C21D34">
            <w:pPr>
              <w:rPr>
                <w:rFonts w:ascii="Arial" w:hAnsi="Arial" w:cs="Arial"/>
              </w:rPr>
            </w:pPr>
          </w:p>
        </w:tc>
      </w:tr>
      <w:tr w:rsidR="009379D6" w:rsidRPr="00713A96" w14:paraId="3000B697" w14:textId="77777777" w:rsidTr="00C21D34">
        <w:tc>
          <w:tcPr>
            <w:tcW w:w="4621" w:type="dxa"/>
          </w:tcPr>
          <w:p w14:paraId="1434A232" w14:textId="56FE191C" w:rsidR="009379D6" w:rsidRDefault="009379D6" w:rsidP="00C21D34">
            <w:pPr>
              <w:rPr>
                <w:rFonts w:ascii="Arial" w:hAnsi="Arial" w:cs="Arial"/>
              </w:rPr>
            </w:pPr>
            <w:r>
              <w:rPr>
                <w:rFonts w:ascii="Arial" w:hAnsi="Arial" w:cs="Arial"/>
              </w:rPr>
              <w:t xml:space="preserve">Business continuity </w:t>
            </w:r>
          </w:p>
          <w:p w14:paraId="423F25B7" w14:textId="77777777" w:rsidR="009379D6" w:rsidRPr="00713A96" w:rsidRDefault="009379D6" w:rsidP="00C21D34">
            <w:pPr>
              <w:rPr>
                <w:rFonts w:ascii="Arial" w:hAnsi="Arial" w:cs="Arial"/>
              </w:rPr>
            </w:pPr>
          </w:p>
        </w:tc>
        <w:tc>
          <w:tcPr>
            <w:tcW w:w="4621" w:type="dxa"/>
          </w:tcPr>
          <w:p w14:paraId="0B96B740" w14:textId="77777777" w:rsidR="009379D6" w:rsidRPr="00713A96" w:rsidRDefault="009379D6" w:rsidP="00C21D34">
            <w:pPr>
              <w:rPr>
                <w:rFonts w:ascii="Arial" w:hAnsi="Arial" w:cs="Arial"/>
              </w:rPr>
            </w:pPr>
          </w:p>
        </w:tc>
      </w:tr>
      <w:tr w:rsidR="0094458F" w:rsidRPr="00713A96" w14:paraId="09CA3022" w14:textId="77777777" w:rsidTr="00C21D34">
        <w:tc>
          <w:tcPr>
            <w:tcW w:w="4621" w:type="dxa"/>
          </w:tcPr>
          <w:p w14:paraId="1FE23F2C" w14:textId="77777777" w:rsidR="0094458F" w:rsidRPr="00FE03EE" w:rsidRDefault="0094458F" w:rsidP="00C21D34">
            <w:pPr>
              <w:rPr>
                <w:rFonts w:ascii="Arial" w:hAnsi="Arial" w:cs="Arial"/>
              </w:rPr>
            </w:pPr>
            <w:r w:rsidRPr="00FE03EE">
              <w:rPr>
                <w:rFonts w:ascii="Arial" w:hAnsi="Arial" w:cs="Arial"/>
              </w:rPr>
              <w:t>Data Backup</w:t>
            </w:r>
          </w:p>
          <w:p w14:paraId="7FEDC6C7" w14:textId="1C345D0B" w:rsidR="0094458F" w:rsidRPr="00FE03EE" w:rsidRDefault="0094458F" w:rsidP="00C21D34">
            <w:pPr>
              <w:rPr>
                <w:rFonts w:ascii="Arial" w:hAnsi="Arial" w:cs="Arial"/>
              </w:rPr>
            </w:pPr>
          </w:p>
        </w:tc>
        <w:tc>
          <w:tcPr>
            <w:tcW w:w="4621" w:type="dxa"/>
          </w:tcPr>
          <w:p w14:paraId="5FEFB39B" w14:textId="77777777" w:rsidR="0094458F" w:rsidRPr="00FE03EE" w:rsidRDefault="0094458F" w:rsidP="00C21D34">
            <w:pPr>
              <w:rPr>
                <w:rFonts w:ascii="Arial" w:hAnsi="Arial" w:cs="Arial"/>
              </w:rPr>
            </w:pPr>
          </w:p>
        </w:tc>
      </w:tr>
      <w:tr w:rsidR="009379D6" w:rsidRPr="00713A96" w14:paraId="69D9A103" w14:textId="77777777" w:rsidTr="00C21D34">
        <w:tc>
          <w:tcPr>
            <w:tcW w:w="4621" w:type="dxa"/>
          </w:tcPr>
          <w:p w14:paraId="26699C5E" w14:textId="77777777" w:rsidR="009379D6" w:rsidRPr="00713A96" w:rsidRDefault="009379D6" w:rsidP="00C21D34">
            <w:pPr>
              <w:rPr>
                <w:rFonts w:ascii="Arial" w:hAnsi="Arial" w:cs="Arial"/>
                <w:i/>
              </w:rPr>
            </w:pPr>
            <w:r w:rsidRPr="00713A96">
              <w:rPr>
                <w:rFonts w:ascii="Arial" w:hAnsi="Arial" w:cs="Arial"/>
                <w:i/>
              </w:rPr>
              <w:t xml:space="preserve">Add others where applicable </w:t>
            </w:r>
          </w:p>
          <w:p w14:paraId="3CA09000" w14:textId="77777777" w:rsidR="009379D6" w:rsidRDefault="009379D6" w:rsidP="00C21D34">
            <w:pPr>
              <w:rPr>
                <w:rFonts w:ascii="Arial" w:hAnsi="Arial" w:cs="Arial"/>
              </w:rPr>
            </w:pPr>
          </w:p>
        </w:tc>
        <w:tc>
          <w:tcPr>
            <w:tcW w:w="4621" w:type="dxa"/>
          </w:tcPr>
          <w:p w14:paraId="76C11F45" w14:textId="77777777" w:rsidR="009379D6" w:rsidRPr="00713A96" w:rsidRDefault="009379D6" w:rsidP="00C21D34">
            <w:pPr>
              <w:rPr>
                <w:rFonts w:ascii="Arial" w:hAnsi="Arial" w:cs="Arial"/>
              </w:rPr>
            </w:pPr>
          </w:p>
        </w:tc>
      </w:tr>
    </w:tbl>
    <w:p w14:paraId="5D02CF2C" w14:textId="77777777" w:rsidR="008A1834" w:rsidRPr="008A1834" w:rsidRDefault="008A1834" w:rsidP="008A1834">
      <w:pPr>
        <w:rPr>
          <w:rFonts w:ascii="Arial" w:hAnsi="Arial" w:cs="Arial"/>
        </w:rPr>
      </w:pPr>
    </w:p>
    <w:p w14:paraId="4FD2B814" w14:textId="77777777" w:rsidR="00143944" w:rsidRPr="008D68D8" w:rsidRDefault="00143944" w:rsidP="0037660F">
      <w:pPr>
        <w:pStyle w:val="ListParagraph"/>
        <w:numPr>
          <w:ilvl w:val="0"/>
          <w:numId w:val="1"/>
        </w:numPr>
        <w:rPr>
          <w:rFonts w:ascii="Arial" w:hAnsi="Arial" w:cs="Arial"/>
          <w:b/>
          <w:u w:val="single"/>
        </w:rPr>
      </w:pPr>
      <w:r w:rsidRPr="008D68D8">
        <w:rPr>
          <w:rFonts w:ascii="Arial" w:hAnsi="Arial" w:cs="Arial"/>
          <w:b/>
          <w:u w:val="single"/>
        </w:rPr>
        <w:t xml:space="preserve">Describe what </w:t>
      </w:r>
      <w:r w:rsidRPr="007F6CC2">
        <w:rPr>
          <w:rFonts w:ascii="Arial" w:hAnsi="Arial" w:cs="Arial"/>
          <w:b/>
          <w:i/>
          <w:u w:val="single"/>
        </w:rPr>
        <w:t xml:space="preserve">technical </w:t>
      </w:r>
      <w:r w:rsidRPr="008D68D8">
        <w:rPr>
          <w:rFonts w:ascii="Arial" w:hAnsi="Arial" w:cs="Arial"/>
          <w:b/>
          <w:u w:val="single"/>
        </w:rPr>
        <w:t>controls will be in place to support the process and protect the personal</w:t>
      </w:r>
      <w:r w:rsidR="008A1834" w:rsidRPr="008D68D8">
        <w:rPr>
          <w:rFonts w:ascii="Arial" w:hAnsi="Arial" w:cs="Arial"/>
          <w:b/>
          <w:u w:val="single"/>
        </w:rPr>
        <w:t xml:space="preserve"> data (</w:t>
      </w:r>
      <w:r w:rsidR="009379D6">
        <w:rPr>
          <w:rFonts w:ascii="Arial" w:hAnsi="Arial" w:cs="Arial"/>
          <w:b/>
          <w:u w:val="single"/>
        </w:rPr>
        <w:t xml:space="preserve">seek the advice of your Information Security Officer </w:t>
      </w:r>
      <w:r w:rsidR="00410B92">
        <w:rPr>
          <w:rFonts w:ascii="Arial" w:hAnsi="Arial" w:cs="Arial"/>
          <w:b/>
          <w:u w:val="single"/>
        </w:rPr>
        <w:t>as</w:t>
      </w:r>
      <w:r w:rsidR="009379D6">
        <w:rPr>
          <w:rFonts w:ascii="Arial" w:hAnsi="Arial" w:cs="Arial"/>
          <w:b/>
          <w:u w:val="single"/>
        </w:rPr>
        <w:t xml:space="preserve"> necessary</w:t>
      </w:r>
      <w:r w:rsidR="008A1834" w:rsidRPr="008D68D8">
        <w:rPr>
          <w:rFonts w:ascii="Arial" w:hAnsi="Arial" w:cs="Arial"/>
          <w:b/>
          <w:u w:val="single"/>
        </w:rPr>
        <w:t>).</w:t>
      </w:r>
    </w:p>
    <w:tbl>
      <w:tblPr>
        <w:tblStyle w:val="TableGrid"/>
        <w:tblW w:w="0" w:type="auto"/>
        <w:tblLook w:val="04A0" w:firstRow="1" w:lastRow="0" w:firstColumn="1" w:lastColumn="0" w:noHBand="0" w:noVBand="1"/>
      </w:tblPr>
      <w:tblGrid>
        <w:gridCol w:w="4520"/>
        <w:gridCol w:w="4496"/>
      </w:tblGrid>
      <w:tr w:rsidR="009379D6" w:rsidRPr="00713A96" w14:paraId="0394CFD6" w14:textId="77777777" w:rsidTr="00C21D34">
        <w:trPr>
          <w:tblHeader/>
        </w:trPr>
        <w:tc>
          <w:tcPr>
            <w:tcW w:w="4621" w:type="dxa"/>
          </w:tcPr>
          <w:p w14:paraId="61ECC316" w14:textId="77777777" w:rsidR="009379D6" w:rsidRPr="00713A96" w:rsidRDefault="009379D6" w:rsidP="00C21D34">
            <w:pPr>
              <w:rPr>
                <w:rFonts w:ascii="Arial" w:hAnsi="Arial" w:cs="Arial"/>
                <w:b/>
              </w:rPr>
            </w:pPr>
            <w:r w:rsidRPr="00713A96">
              <w:rPr>
                <w:rFonts w:ascii="Arial" w:hAnsi="Arial" w:cs="Arial"/>
                <w:b/>
              </w:rPr>
              <w:t xml:space="preserve">Type of Control – examples </w:t>
            </w:r>
          </w:p>
        </w:tc>
        <w:tc>
          <w:tcPr>
            <w:tcW w:w="4621" w:type="dxa"/>
          </w:tcPr>
          <w:p w14:paraId="53050B71" w14:textId="77777777" w:rsidR="009379D6" w:rsidRPr="00713A96" w:rsidRDefault="009379D6" w:rsidP="00C21D34">
            <w:pPr>
              <w:rPr>
                <w:rFonts w:ascii="Arial" w:hAnsi="Arial" w:cs="Arial"/>
                <w:b/>
              </w:rPr>
            </w:pPr>
            <w:r w:rsidRPr="00713A96">
              <w:rPr>
                <w:rFonts w:ascii="Arial" w:hAnsi="Arial" w:cs="Arial"/>
                <w:b/>
              </w:rPr>
              <w:t xml:space="preserve">Description </w:t>
            </w:r>
          </w:p>
        </w:tc>
      </w:tr>
      <w:tr w:rsidR="009379D6" w:rsidRPr="00713A96" w14:paraId="765448D2" w14:textId="77777777" w:rsidTr="00C21D34">
        <w:tc>
          <w:tcPr>
            <w:tcW w:w="4621" w:type="dxa"/>
          </w:tcPr>
          <w:p w14:paraId="7EF5F9CA" w14:textId="77777777" w:rsidR="009379D6" w:rsidRDefault="009379D6" w:rsidP="00C21D34">
            <w:pPr>
              <w:rPr>
                <w:rFonts w:ascii="Arial" w:hAnsi="Arial" w:cs="Arial"/>
              </w:rPr>
            </w:pPr>
            <w:r>
              <w:rPr>
                <w:rFonts w:ascii="Arial" w:hAnsi="Arial" w:cs="Arial"/>
              </w:rPr>
              <w:t xml:space="preserve">System access levels and user authentication controls </w:t>
            </w:r>
          </w:p>
          <w:p w14:paraId="3D7CAB4D" w14:textId="77777777" w:rsidR="009379D6" w:rsidRPr="00713A96" w:rsidRDefault="009379D6" w:rsidP="00C21D34">
            <w:pPr>
              <w:rPr>
                <w:rFonts w:ascii="Arial" w:hAnsi="Arial" w:cs="Arial"/>
              </w:rPr>
            </w:pPr>
          </w:p>
        </w:tc>
        <w:tc>
          <w:tcPr>
            <w:tcW w:w="4621" w:type="dxa"/>
          </w:tcPr>
          <w:p w14:paraId="72C4789E" w14:textId="77777777" w:rsidR="009379D6" w:rsidRPr="00713A96" w:rsidRDefault="009379D6" w:rsidP="00C21D34">
            <w:pPr>
              <w:rPr>
                <w:rFonts w:ascii="Arial" w:hAnsi="Arial" w:cs="Arial"/>
              </w:rPr>
            </w:pPr>
          </w:p>
        </w:tc>
      </w:tr>
      <w:tr w:rsidR="009379D6" w:rsidRPr="00713A96" w14:paraId="25454EBD" w14:textId="77777777" w:rsidTr="00C21D34">
        <w:tc>
          <w:tcPr>
            <w:tcW w:w="4621" w:type="dxa"/>
          </w:tcPr>
          <w:p w14:paraId="1A7A9135" w14:textId="77777777" w:rsidR="009379D6" w:rsidRDefault="009379D6" w:rsidP="00C21D34">
            <w:pPr>
              <w:rPr>
                <w:rFonts w:ascii="Arial" w:hAnsi="Arial" w:cs="Arial"/>
              </w:rPr>
            </w:pPr>
            <w:r>
              <w:rPr>
                <w:rFonts w:ascii="Arial" w:hAnsi="Arial" w:cs="Arial"/>
              </w:rPr>
              <w:t>System auditing functionality and procedures</w:t>
            </w:r>
          </w:p>
          <w:p w14:paraId="6B216DE6" w14:textId="77777777" w:rsidR="009379D6" w:rsidRDefault="009379D6" w:rsidP="00C21D34">
            <w:pPr>
              <w:rPr>
                <w:rFonts w:ascii="Arial" w:hAnsi="Arial" w:cs="Arial"/>
              </w:rPr>
            </w:pPr>
          </w:p>
        </w:tc>
        <w:tc>
          <w:tcPr>
            <w:tcW w:w="4621" w:type="dxa"/>
          </w:tcPr>
          <w:p w14:paraId="7C8213FA" w14:textId="77777777" w:rsidR="009379D6" w:rsidRPr="00713A96" w:rsidRDefault="009379D6" w:rsidP="00C21D34">
            <w:pPr>
              <w:rPr>
                <w:rFonts w:ascii="Arial" w:hAnsi="Arial" w:cs="Arial"/>
              </w:rPr>
            </w:pPr>
          </w:p>
        </w:tc>
      </w:tr>
      <w:tr w:rsidR="009379D6" w:rsidRPr="00713A96" w14:paraId="05B0EC45" w14:textId="77777777" w:rsidTr="00C21D34">
        <w:tc>
          <w:tcPr>
            <w:tcW w:w="4621" w:type="dxa"/>
          </w:tcPr>
          <w:p w14:paraId="6EEA784E" w14:textId="433EE12A" w:rsidR="009379D6" w:rsidRDefault="009379D6" w:rsidP="00C21D34">
            <w:pPr>
              <w:rPr>
                <w:rFonts w:ascii="Arial" w:hAnsi="Arial" w:cs="Arial"/>
              </w:rPr>
            </w:pPr>
            <w:r>
              <w:rPr>
                <w:rFonts w:ascii="Arial" w:hAnsi="Arial" w:cs="Arial"/>
              </w:rPr>
              <w:t>Operating system controls such as vulnerability scanning and anti-virus</w:t>
            </w:r>
            <w:r w:rsidR="00996161">
              <w:rPr>
                <w:rFonts w:ascii="Arial" w:hAnsi="Arial" w:cs="Arial"/>
              </w:rPr>
              <w:t>/anti-malware</w:t>
            </w:r>
            <w:r w:rsidR="0094458F">
              <w:rPr>
                <w:rFonts w:ascii="Arial" w:hAnsi="Arial" w:cs="Arial"/>
              </w:rPr>
              <w:t xml:space="preserve"> </w:t>
            </w:r>
            <w:r>
              <w:rPr>
                <w:rFonts w:ascii="Arial" w:hAnsi="Arial" w:cs="Arial"/>
              </w:rPr>
              <w:t>software</w:t>
            </w:r>
          </w:p>
          <w:p w14:paraId="34164BC3" w14:textId="77777777" w:rsidR="009379D6" w:rsidRDefault="009379D6" w:rsidP="00C21D34">
            <w:pPr>
              <w:rPr>
                <w:rFonts w:ascii="Arial" w:hAnsi="Arial" w:cs="Arial"/>
              </w:rPr>
            </w:pPr>
          </w:p>
        </w:tc>
        <w:tc>
          <w:tcPr>
            <w:tcW w:w="4621" w:type="dxa"/>
          </w:tcPr>
          <w:p w14:paraId="56654264" w14:textId="77777777" w:rsidR="009379D6" w:rsidRPr="00713A96" w:rsidRDefault="009379D6" w:rsidP="00C21D34">
            <w:pPr>
              <w:rPr>
                <w:rFonts w:ascii="Arial" w:hAnsi="Arial" w:cs="Arial"/>
              </w:rPr>
            </w:pPr>
          </w:p>
        </w:tc>
      </w:tr>
      <w:tr w:rsidR="009379D6" w:rsidRPr="00713A96" w14:paraId="41EB0A2D" w14:textId="77777777" w:rsidTr="00C21D34">
        <w:tc>
          <w:tcPr>
            <w:tcW w:w="4621" w:type="dxa"/>
          </w:tcPr>
          <w:p w14:paraId="6F64C2CB" w14:textId="77777777" w:rsidR="009379D6" w:rsidRDefault="009379D6" w:rsidP="00C21D34">
            <w:pPr>
              <w:rPr>
                <w:rFonts w:ascii="Arial" w:hAnsi="Arial" w:cs="Arial"/>
              </w:rPr>
            </w:pPr>
            <w:r>
              <w:rPr>
                <w:rFonts w:ascii="Arial" w:hAnsi="Arial" w:cs="Arial"/>
              </w:rPr>
              <w:t>Network security such as firewalls and penetration testing</w:t>
            </w:r>
          </w:p>
          <w:p w14:paraId="0791DAA3" w14:textId="77777777" w:rsidR="00410B92" w:rsidRDefault="00410B92" w:rsidP="00C21D34">
            <w:pPr>
              <w:rPr>
                <w:rFonts w:ascii="Arial" w:hAnsi="Arial" w:cs="Arial"/>
              </w:rPr>
            </w:pPr>
          </w:p>
        </w:tc>
        <w:tc>
          <w:tcPr>
            <w:tcW w:w="4621" w:type="dxa"/>
          </w:tcPr>
          <w:p w14:paraId="017D607B" w14:textId="77777777" w:rsidR="009379D6" w:rsidRPr="00713A96" w:rsidRDefault="009379D6" w:rsidP="00C21D34">
            <w:pPr>
              <w:rPr>
                <w:rFonts w:ascii="Arial" w:hAnsi="Arial" w:cs="Arial"/>
              </w:rPr>
            </w:pPr>
          </w:p>
        </w:tc>
      </w:tr>
      <w:tr w:rsidR="00C21D34" w:rsidRPr="00713A96" w14:paraId="5E01BECB" w14:textId="77777777" w:rsidTr="00C21D34">
        <w:tc>
          <w:tcPr>
            <w:tcW w:w="4621" w:type="dxa"/>
          </w:tcPr>
          <w:p w14:paraId="70F242BA" w14:textId="77777777" w:rsidR="00C21D34" w:rsidRPr="00410B92" w:rsidRDefault="00C21D34" w:rsidP="00C21D34">
            <w:pPr>
              <w:rPr>
                <w:rFonts w:ascii="Arial" w:hAnsi="Arial" w:cs="Arial"/>
              </w:rPr>
            </w:pPr>
            <w:r w:rsidRPr="00410B92">
              <w:rPr>
                <w:rFonts w:ascii="Arial" w:hAnsi="Arial" w:cs="Arial"/>
              </w:rPr>
              <w:t>Encryption of special category personal data</w:t>
            </w:r>
          </w:p>
          <w:p w14:paraId="18F6D1D5" w14:textId="77777777" w:rsidR="00C21D34" w:rsidRPr="00410B92" w:rsidRDefault="00C21D34" w:rsidP="00C21D34">
            <w:pPr>
              <w:rPr>
                <w:rFonts w:ascii="Arial" w:hAnsi="Arial" w:cs="Arial"/>
              </w:rPr>
            </w:pPr>
          </w:p>
        </w:tc>
        <w:tc>
          <w:tcPr>
            <w:tcW w:w="4621" w:type="dxa"/>
          </w:tcPr>
          <w:p w14:paraId="4FDCA062" w14:textId="77777777" w:rsidR="00C21D34" w:rsidRPr="00713A96" w:rsidRDefault="00C21D34" w:rsidP="00C21D34">
            <w:pPr>
              <w:rPr>
                <w:rFonts w:ascii="Arial" w:hAnsi="Arial" w:cs="Arial"/>
              </w:rPr>
            </w:pPr>
          </w:p>
        </w:tc>
      </w:tr>
      <w:tr w:rsidR="00C21D34" w:rsidRPr="00713A96" w14:paraId="6A8BDF1D" w14:textId="77777777" w:rsidTr="00C21D34">
        <w:tc>
          <w:tcPr>
            <w:tcW w:w="4621" w:type="dxa"/>
          </w:tcPr>
          <w:p w14:paraId="040160DE" w14:textId="77777777" w:rsidR="00C21D34" w:rsidRPr="00410B92" w:rsidRDefault="00C21D34" w:rsidP="00C21D34">
            <w:pPr>
              <w:rPr>
                <w:rFonts w:ascii="Arial" w:hAnsi="Arial" w:cs="Arial"/>
              </w:rPr>
            </w:pPr>
            <w:r w:rsidRPr="00410B92">
              <w:rPr>
                <w:rFonts w:ascii="Arial" w:hAnsi="Arial" w:cs="Arial"/>
              </w:rPr>
              <w:t>Cyber Essentials compliance(if applicable)</w:t>
            </w:r>
          </w:p>
          <w:p w14:paraId="43EDE670" w14:textId="77777777" w:rsidR="00C21D34" w:rsidRPr="00410B92" w:rsidRDefault="00C21D34" w:rsidP="00C21D34">
            <w:pPr>
              <w:rPr>
                <w:rFonts w:ascii="Arial" w:hAnsi="Arial" w:cs="Arial"/>
              </w:rPr>
            </w:pPr>
          </w:p>
        </w:tc>
        <w:tc>
          <w:tcPr>
            <w:tcW w:w="4621" w:type="dxa"/>
          </w:tcPr>
          <w:p w14:paraId="18AE1C99" w14:textId="77777777" w:rsidR="00C21D34" w:rsidRPr="00713A96" w:rsidRDefault="00C21D34" w:rsidP="00C21D34">
            <w:pPr>
              <w:rPr>
                <w:rFonts w:ascii="Arial" w:hAnsi="Arial" w:cs="Arial"/>
              </w:rPr>
            </w:pPr>
          </w:p>
        </w:tc>
      </w:tr>
      <w:tr w:rsidR="000F4E5C" w:rsidRPr="00713A96" w14:paraId="2AC280E0" w14:textId="77777777" w:rsidTr="00C21D34">
        <w:tc>
          <w:tcPr>
            <w:tcW w:w="4621" w:type="dxa"/>
          </w:tcPr>
          <w:p w14:paraId="12FB4AF5" w14:textId="77777777" w:rsidR="000F4E5C" w:rsidRPr="00410B92" w:rsidRDefault="00410B92" w:rsidP="00C21D34">
            <w:pPr>
              <w:rPr>
                <w:rFonts w:ascii="Arial" w:hAnsi="Arial" w:cs="Arial"/>
              </w:rPr>
            </w:pPr>
            <w:r w:rsidRPr="00410B92">
              <w:rPr>
                <w:rFonts w:ascii="Arial" w:hAnsi="Arial" w:cs="Arial"/>
              </w:rPr>
              <w:t>System Security Policy (SSP) and Standard Operating Procedures(SOPs)  (if applicable/ when available)</w:t>
            </w:r>
          </w:p>
          <w:p w14:paraId="4D77504D" w14:textId="77777777" w:rsidR="000F4E5C" w:rsidRPr="00410B92" w:rsidRDefault="000F4E5C" w:rsidP="00C21D34">
            <w:pPr>
              <w:rPr>
                <w:rFonts w:ascii="Arial" w:hAnsi="Arial" w:cs="Arial"/>
              </w:rPr>
            </w:pPr>
          </w:p>
        </w:tc>
        <w:tc>
          <w:tcPr>
            <w:tcW w:w="4621" w:type="dxa"/>
          </w:tcPr>
          <w:p w14:paraId="755075C2" w14:textId="77777777" w:rsidR="000F4E5C" w:rsidRPr="00713A96" w:rsidRDefault="000F4E5C" w:rsidP="00C21D34">
            <w:pPr>
              <w:rPr>
                <w:rFonts w:ascii="Arial" w:hAnsi="Arial" w:cs="Arial"/>
              </w:rPr>
            </w:pPr>
          </w:p>
        </w:tc>
      </w:tr>
      <w:tr w:rsidR="00410B92" w:rsidRPr="00713A96" w14:paraId="6FA6CF20" w14:textId="77777777" w:rsidTr="00C21D34">
        <w:tc>
          <w:tcPr>
            <w:tcW w:w="4621" w:type="dxa"/>
          </w:tcPr>
          <w:p w14:paraId="02D6CC59" w14:textId="77777777" w:rsidR="00410B92" w:rsidRDefault="00410B92" w:rsidP="00C21D34">
            <w:pPr>
              <w:rPr>
                <w:rFonts w:ascii="Arial" w:hAnsi="Arial" w:cs="Arial"/>
              </w:rPr>
            </w:pPr>
            <w:r w:rsidRPr="00410B92">
              <w:rPr>
                <w:rFonts w:ascii="Arial" w:hAnsi="Arial" w:cs="Arial"/>
              </w:rPr>
              <w:t>Details of ISO27001/02 accreditation</w:t>
            </w:r>
            <w:r w:rsidR="00996161">
              <w:rPr>
                <w:rFonts w:ascii="Arial" w:hAnsi="Arial" w:cs="Arial"/>
              </w:rPr>
              <w:t xml:space="preserve"> and scope</w:t>
            </w:r>
            <w:r w:rsidRPr="00410B92">
              <w:rPr>
                <w:rFonts w:ascii="Arial" w:hAnsi="Arial" w:cs="Arial"/>
              </w:rPr>
              <w:t xml:space="preserve"> (if applicable) </w:t>
            </w:r>
          </w:p>
          <w:p w14:paraId="056A23F0" w14:textId="77777777" w:rsidR="00410B92" w:rsidRPr="00410B92" w:rsidRDefault="00410B92" w:rsidP="00C21D34">
            <w:pPr>
              <w:rPr>
                <w:rFonts w:ascii="Arial" w:hAnsi="Arial" w:cs="Arial"/>
              </w:rPr>
            </w:pPr>
          </w:p>
        </w:tc>
        <w:tc>
          <w:tcPr>
            <w:tcW w:w="4621" w:type="dxa"/>
          </w:tcPr>
          <w:p w14:paraId="53F16B1B" w14:textId="77777777" w:rsidR="00410B92" w:rsidRPr="00713A96" w:rsidRDefault="00410B92" w:rsidP="00C21D34">
            <w:pPr>
              <w:rPr>
                <w:rFonts w:ascii="Arial" w:hAnsi="Arial" w:cs="Arial"/>
              </w:rPr>
            </w:pPr>
          </w:p>
        </w:tc>
      </w:tr>
      <w:tr w:rsidR="009379D6" w:rsidRPr="00713A96" w14:paraId="434072E8" w14:textId="77777777" w:rsidTr="00C21D34">
        <w:tc>
          <w:tcPr>
            <w:tcW w:w="4621" w:type="dxa"/>
          </w:tcPr>
          <w:p w14:paraId="6D64F7DB" w14:textId="77777777" w:rsidR="009379D6" w:rsidRDefault="009379D6" w:rsidP="00C21D34">
            <w:pPr>
              <w:rPr>
                <w:rFonts w:ascii="Arial" w:hAnsi="Arial" w:cs="Arial"/>
                <w:i/>
              </w:rPr>
            </w:pPr>
            <w:r w:rsidRPr="00713A96">
              <w:rPr>
                <w:rFonts w:ascii="Arial" w:hAnsi="Arial" w:cs="Arial"/>
                <w:i/>
              </w:rPr>
              <w:t xml:space="preserve">Add others where applicable </w:t>
            </w:r>
          </w:p>
          <w:p w14:paraId="558588DD" w14:textId="77777777" w:rsidR="00410B92" w:rsidRPr="00B039DE" w:rsidRDefault="00410B92" w:rsidP="00C21D34">
            <w:pPr>
              <w:rPr>
                <w:rFonts w:ascii="Arial" w:hAnsi="Arial" w:cs="Arial"/>
                <w:i/>
              </w:rPr>
            </w:pPr>
          </w:p>
          <w:p w14:paraId="7EE06D4F" w14:textId="77777777" w:rsidR="009379D6" w:rsidRDefault="009379D6" w:rsidP="00C21D34">
            <w:pPr>
              <w:rPr>
                <w:rFonts w:ascii="Arial" w:hAnsi="Arial" w:cs="Arial"/>
              </w:rPr>
            </w:pPr>
          </w:p>
        </w:tc>
        <w:tc>
          <w:tcPr>
            <w:tcW w:w="4621" w:type="dxa"/>
          </w:tcPr>
          <w:p w14:paraId="02CE668A" w14:textId="77777777" w:rsidR="009379D6" w:rsidRPr="00713A96" w:rsidRDefault="009379D6" w:rsidP="00C21D34">
            <w:pPr>
              <w:rPr>
                <w:rFonts w:ascii="Arial" w:hAnsi="Arial" w:cs="Arial"/>
              </w:rPr>
            </w:pPr>
          </w:p>
        </w:tc>
      </w:tr>
    </w:tbl>
    <w:p w14:paraId="1A84FFA9" w14:textId="77777777" w:rsidR="008A1834" w:rsidRPr="008A1834" w:rsidRDefault="008A1834" w:rsidP="008A1834">
      <w:pPr>
        <w:rPr>
          <w:rFonts w:ascii="Arial" w:hAnsi="Arial" w:cs="Arial"/>
        </w:rPr>
      </w:pPr>
    </w:p>
    <w:p w14:paraId="7B50A48C" w14:textId="77777777" w:rsidR="00143944" w:rsidRPr="008D68D8" w:rsidRDefault="00143944" w:rsidP="0037660F">
      <w:pPr>
        <w:pStyle w:val="ListParagraph"/>
        <w:numPr>
          <w:ilvl w:val="0"/>
          <w:numId w:val="1"/>
        </w:numPr>
        <w:rPr>
          <w:rFonts w:ascii="Arial" w:hAnsi="Arial" w:cs="Arial"/>
          <w:b/>
          <w:u w:val="single"/>
        </w:rPr>
      </w:pPr>
      <w:r w:rsidRPr="008D68D8">
        <w:rPr>
          <w:rFonts w:ascii="Arial" w:hAnsi="Arial" w:cs="Arial"/>
          <w:b/>
          <w:u w:val="single"/>
        </w:rPr>
        <w:t>Will personal data be transferred to outside t</w:t>
      </w:r>
      <w:r w:rsidR="00CA08C0">
        <w:rPr>
          <w:rFonts w:ascii="Arial" w:hAnsi="Arial" w:cs="Arial"/>
          <w:b/>
          <w:u w:val="single"/>
        </w:rPr>
        <w:t xml:space="preserve">he </w:t>
      </w:r>
      <w:hyperlink r:id="rId24" w:history="1">
        <w:r w:rsidR="00CA08C0" w:rsidRPr="00CA08C0">
          <w:rPr>
            <w:rStyle w:val="Hyperlink"/>
            <w:rFonts w:ascii="Arial" w:hAnsi="Arial" w:cs="Arial"/>
            <w:b/>
          </w:rPr>
          <w:t>European Economic Area (EEA)</w:t>
        </w:r>
      </w:hyperlink>
      <w:r w:rsidR="00CA08C0">
        <w:rPr>
          <w:rFonts w:ascii="Arial" w:hAnsi="Arial" w:cs="Arial"/>
          <w:b/>
          <w:u w:val="single"/>
        </w:rPr>
        <w:t xml:space="preserve"> or countries </w:t>
      </w:r>
      <w:hyperlink r:id="rId25" w:anchor="dataprotectionincountriesoutsidetheeu" w:history="1">
        <w:r w:rsidR="00CA08C0" w:rsidRPr="00CA08C0">
          <w:rPr>
            <w:rStyle w:val="Hyperlink"/>
            <w:rFonts w:ascii="Arial" w:hAnsi="Arial" w:cs="Arial"/>
            <w:b/>
          </w:rPr>
          <w:t>without an E</w:t>
        </w:r>
        <w:r w:rsidR="00E774B1">
          <w:rPr>
            <w:rStyle w:val="Hyperlink"/>
            <w:rFonts w:ascii="Arial" w:hAnsi="Arial" w:cs="Arial"/>
            <w:b/>
          </w:rPr>
          <w:t xml:space="preserve">uropean </w:t>
        </w:r>
        <w:r w:rsidR="00CA08C0" w:rsidRPr="00CA08C0">
          <w:rPr>
            <w:rStyle w:val="Hyperlink"/>
            <w:rFonts w:ascii="Arial" w:hAnsi="Arial" w:cs="Arial"/>
            <w:b/>
          </w:rPr>
          <w:t>C</w:t>
        </w:r>
        <w:r w:rsidR="00E774B1">
          <w:rPr>
            <w:rStyle w:val="Hyperlink"/>
            <w:rFonts w:ascii="Arial" w:hAnsi="Arial" w:cs="Arial"/>
            <w:b/>
          </w:rPr>
          <w:t>ommission</w:t>
        </w:r>
        <w:r w:rsidR="00CA08C0" w:rsidRPr="00CA08C0">
          <w:rPr>
            <w:rStyle w:val="Hyperlink"/>
            <w:rFonts w:ascii="Arial" w:hAnsi="Arial" w:cs="Arial"/>
            <w:b/>
          </w:rPr>
          <w:t>-designated adequate level of protection</w:t>
        </w:r>
      </w:hyperlink>
      <w:r w:rsidR="00CA08C0">
        <w:rPr>
          <w:rFonts w:ascii="Arial" w:hAnsi="Arial" w:cs="Arial"/>
          <w:b/>
          <w:u w:val="single"/>
        </w:rPr>
        <w:t>?</w:t>
      </w:r>
      <w:r w:rsidR="00901EC6" w:rsidRPr="008D68D8">
        <w:rPr>
          <w:rFonts w:ascii="Arial" w:hAnsi="Arial" w:cs="Arial"/>
          <w:b/>
          <w:u w:val="single"/>
        </w:rPr>
        <w:t xml:space="preserve"> –</w:t>
      </w:r>
      <w:r w:rsidR="00CC704B">
        <w:rPr>
          <w:rFonts w:ascii="Arial" w:hAnsi="Arial" w:cs="Arial"/>
          <w:b/>
          <w:u w:val="single"/>
        </w:rPr>
        <w:t xml:space="preserve"> if yes, </w:t>
      </w:r>
      <w:r w:rsidR="00901EC6" w:rsidRPr="008D68D8">
        <w:rPr>
          <w:rFonts w:ascii="Arial" w:hAnsi="Arial" w:cs="Arial"/>
          <w:b/>
          <w:u w:val="single"/>
        </w:rPr>
        <w:t>provide details of the safeguards that will be in place for the transfer(s)</w:t>
      </w:r>
      <w:r w:rsidR="00710F6B" w:rsidRPr="008D68D8">
        <w:rPr>
          <w:rFonts w:ascii="Arial" w:hAnsi="Arial" w:cs="Arial"/>
          <w:b/>
          <w:u w:val="single"/>
        </w:rPr>
        <w:t>.</w:t>
      </w:r>
      <w:r w:rsidR="00901EC6" w:rsidRPr="008D68D8">
        <w:rPr>
          <w:rFonts w:ascii="Arial" w:hAnsi="Arial" w:cs="Arial"/>
          <w:b/>
          <w:u w:val="single"/>
        </w:rPr>
        <w:t xml:space="preserve"> </w:t>
      </w:r>
    </w:p>
    <w:p w14:paraId="5FC58ADD" w14:textId="77777777" w:rsidR="008A1834" w:rsidRDefault="008A1834" w:rsidP="008A1834">
      <w:pPr>
        <w:rPr>
          <w:rFonts w:ascii="Arial" w:hAnsi="Arial" w:cs="Arial"/>
        </w:rPr>
      </w:pPr>
    </w:p>
    <w:p w14:paraId="386D31CD" w14:textId="77777777" w:rsidR="008A1834" w:rsidRDefault="008A1834" w:rsidP="008A1834">
      <w:pPr>
        <w:rPr>
          <w:rFonts w:ascii="Arial" w:hAnsi="Arial" w:cs="Arial"/>
        </w:rPr>
      </w:pPr>
    </w:p>
    <w:p w14:paraId="501C666E" w14:textId="77777777" w:rsidR="008A1834" w:rsidRDefault="008A1834" w:rsidP="008A1834">
      <w:pPr>
        <w:rPr>
          <w:rFonts w:ascii="Arial" w:hAnsi="Arial" w:cs="Arial"/>
        </w:rPr>
      </w:pPr>
    </w:p>
    <w:p w14:paraId="6C926572" w14:textId="77777777" w:rsidR="008A1834" w:rsidRDefault="008A1834" w:rsidP="008A1834">
      <w:pPr>
        <w:rPr>
          <w:rFonts w:ascii="Arial" w:hAnsi="Arial" w:cs="Arial"/>
        </w:rPr>
      </w:pPr>
    </w:p>
    <w:p w14:paraId="474ABE4D" w14:textId="77777777" w:rsidR="008A1834" w:rsidRDefault="008A1834" w:rsidP="008A1834">
      <w:pPr>
        <w:rPr>
          <w:rFonts w:ascii="Arial" w:hAnsi="Arial" w:cs="Arial"/>
        </w:rPr>
      </w:pPr>
    </w:p>
    <w:p w14:paraId="19735B6E" w14:textId="77777777" w:rsidR="008A1834" w:rsidRDefault="008A1834" w:rsidP="008A1834">
      <w:pPr>
        <w:rPr>
          <w:rFonts w:ascii="Arial" w:hAnsi="Arial" w:cs="Arial"/>
        </w:rPr>
      </w:pPr>
    </w:p>
    <w:p w14:paraId="79873B10" w14:textId="77777777" w:rsidR="005E0A61" w:rsidRDefault="005E0A61" w:rsidP="008A1834">
      <w:pPr>
        <w:rPr>
          <w:rFonts w:ascii="Arial" w:hAnsi="Arial" w:cs="Arial"/>
        </w:rPr>
      </w:pPr>
    </w:p>
    <w:p w14:paraId="53F1C62E" w14:textId="77777777" w:rsidR="00410B92" w:rsidRPr="008A1834" w:rsidRDefault="00410B92" w:rsidP="008A1834">
      <w:pPr>
        <w:rPr>
          <w:rFonts w:ascii="Arial" w:hAnsi="Arial" w:cs="Arial"/>
        </w:rPr>
      </w:pPr>
    </w:p>
    <w:p w14:paraId="7D4CA5CE" w14:textId="77777777" w:rsidR="005E0A61" w:rsidRPr="005E0A61" w:rsidRDefault="00143944" w:rsidP="0037660F">
      <w:pPr>
        <w:pStyle w:val="ListParagraph"/>
        <w:numPr>
          <w:ilvl w:val="0"/>
          <w:numId w:val="1"/>
        </w:numPr>
        <w:rPr>
          <w:rFonts w:ascii="Arial" w:hAnsi="Arial" w:cs="Arial"/>
          <w:b/>
          <w:u w:val="single"/>
        </w:rPr>
      </w:pPr>
      <w:r w:rsidRPr="005E0A61">
        <w:rPr>
          <w:rFonts w:ascii="Arial" w:hAnsi="Arial" w:cs="Arial"/>
          <w:b/>
          <w:u w:val="single"/>
        </w:rPr>
        <w:t>Describe who has been consulted in relation to this process</w:t>
      </w:r>
      <w:r w:rsidR="008D68D8" w:rsidRPr="005E0A61">
        <w:rPr>
          <w:rFonts w:ascii="Arial" w:hAnsi="Arial" w:cs="Arial"/>
          <w:b/>
          <w:u w:val="single"/>
        </w:rPr>
        <w:t xml:space="preserve"> – </w:t>
      </w:r>
      <w:r w:rsidR="005E0A61" w:rsidRPr="005E0A61">
        <w:rPr>
          <w:rFonts w:ascii="Arial" w:hAnsi="Arial" w:cs="Arial"/>
          <w:b/>
          <w:u w:val="single"/>
        </w:rPr>
        <w:t xml:space="preserve">e.g. </w:t>
      </w:r>
      <w:r w:rsidR="00DB3A77">
        <w:rPr>
          <w:rFonts w:ascii="Arial" w:hAnsi="Arial" w:cs="Arial"/>
          <w:b/>
          <w:u w:val="single"/>
        </w:rPr>
        <w:t xml:space="preserve">subject matter </w:t>
      </w:r>
      <w:r w:rsidR="008D68D8" w:rsidRPr="005E0A61">
        <w:rPr>
          <w:rFonts w:ascii="Arial" w:hAnsi="Arial" w:cs="Arial"/>
          <w:b/>
          <w:u w:val="single"/>
        </w:rPr>
        <w:t>exper</w:t>
      </w:r>
      <w:r w:rsidR="005E0A61" w:rsidRPr="005E0A61">
        <w:rPr>
          <w:rFonts w:ascii="Arial" w:hAnsi="Arial" w:cs="Arial"/>
          <w:b/>
          <w:u w:val="single"/>
        </w:rPr>
        <w:t xml:space="preserve">ts, service providers, service users. </w:t>
      </w:r>
    </w:p>
    <w:p w14:paraId="0081BA8A" w14:textId="77777777" w:rsidR="005E0A61" w:rsidRDefault="005E0A61" w:rsidP="005E0A61">
      <w:pPr>
        <w:ind w:left="720"/>
        <w:rPr>
          <w:rFonts w:ascii="Arial" w:hAnsi="Arial" w:cs="Arial"/>
        </w:rPr>
      </w:pPr>
    </w:p>
    <w:p w14:paraId="0BDDE66D" w14:textId="77777777" w:rsidR="005E0A61" w:rsidRDefault="005E0A61" w:rsidP="005E0A61">
      <w:pPr>
        <w:ind w:left="720"/>
        <w:rPr>
          <w:rFonts w:ascii="Arial" w:hAnsi="Arial" w:cs="Arial"/>
        </w:rPr>
      </w:pPr>
    </w:p>
    <w:p w14:paraId="5ADD901B" w14:textId="77777777" w:rsidR="005E0A61" w:rsidRDefault="005E0A61" w:rsidP="005E0A61">
      <w:pPr>
        <w:ind w:left="720"/>
        <w:rPr>
          <w:rFonts w:ascii="Arial" w:hAnsi="Arial" w:cs="Arial"/>
        </w:rPr>
      </w:pPr>
    </w:p>
    <w:p w14:paraId="00EE3D1B" w14:textId="77777777" w:rsidR="00410B92" w:rsidRDefault="00410B92" w:rsidP="005E0A61">
      <w:pPr>
        <w:ind w:left="720"/>
        <w:rPr>
          <w:rFonts w:ascii="Arial" w:hAnsi="Arial" w:cs="Arial"/>
        </w:rPr>
      </w:pPr>
    </w:p>
    <w:p w14:paraId="4EAAF625" w14:textId="77777777" w:rsidR="00410B92" w:rsidRDefault="00410B92" w:rsidP="005E0A61">
      <w:pPr>
        <w:ind w:left="720"/>
        <w:rPr>
          <w:rFonts w:ascii="Arial" w:hAnsi="Arial" w:cs="Arial"/>
        </w:rPr>
      </w:pPr>
    </w:p>
    <w:p w14:paraId="0FB1D245" w14:textId="77777777" w:rsidR="00410B92" w:rsidRDefault="00410B92" w:rsidP="005E0A61">
      <w:pPr>
        <w:ind w:left="720"/>
        <w:rPr>
          <w:rFonts w:ascii="Arial" w:hAnsi="Arial" w:cs="Arial"/>
        </w:rPr>
      </w:pPr>
    </w:p>
    <w:p w14:paraId="33DC646E" w14:textId="77777777" w:rsidR="005E0A61" w:rsidRDefault="005E0A61" w:rsidP="005E0A61">
      <w:pPr>
        <w:ind w:left="720"/>
        <w:rPr>
          <w:rFonts w:ascii="Arial" w:hAnsi="Arial" w:cs="Arial"/>
        </w:rPr>
      </w:pPr>
    </w:p>
    <w:p w14:paraId="29058EC1" w14:textId="77777777" w:rsidR="005E0A61" w:rsidRDefault="005E0A61" w:rsidP="005E0A61">
      <w:pPr>
        <w:ind w:left="720"/>
        <w:rPr>
          <w:rFonts w:ascii="Arial" w:hAnsi="Arial" w:cs="Arial"/>
        </w:rPr>
      </w:pPr>
    </w:p>
    <w:p w14:paraId="55423DD5" w14:textId="77777777" w:rsidR="005E0A61" w:rsidRDefault="005E0A61" w:rsidP="009379D6">
      <w:pPr>
        <w:rPr>
          <w:rFonts w:ascii="Arial" w:hAnsi="Arial" w:cs="Arial"/>
        </w:rPr>
      </w:pPr>
    </w:p>
    <w:p w14:paraId="694AE54D" w14:textId="77777777" w:rsidR="00143944" w:rsidRPr="005E0A61" w:rsidRDefault="00143944" w:rsidP="0037660F">
      <w:pPr>
        <w:pStyle w:val="ListParagraph"/>
        <w:numPr>
          <w:ilvl w:val="0"/>
          <w:numId w:val="1"/>
        </w:numPr>
        <w:rPr>
          <w:rFonts w:ascii="Arial" w:hAnsi="Arial" w:cs="Arial"/>
          <w:b/>
          <w:u w:val="single"/>
        </w:rPr>
      </w:pPr>
      <w:r w:rsidRPr="005E0A61">
        <w:rPr>
          <w:rFonts w:ascii="Arial" w:hAnsi="Arial" w:cs="Arial"/>
          <w:b/>
          <w:u w:val="single"/>
        </w:rPr>
        <w:t xml:space="preserve">In light of what is proposed, indicate </w:t>
      </w:r>
      <w:r w:rsidR="00DB3A77">
        <w:rPr>
          <w:rFonts w:ascii="Arial" w:hAnsi="Arial" w:cs="Arial"/>
          <w:b/>
          <w:u w:val="single"/>
        </w:rPr>
        <w:t xml:space="preserve">what level of </w:t>
      </w:r>
      <w:r w:rsidRPr="005E0A61">
        <w:rPr>
          <w:rFonts w:ascii="Arial" w:hAnsi="Arial" w:cs="Arial"/>
          <w:b/>
          <w:u w:val="single"/>
        </w:rPr>
        <w:t>risk</w:t>
      </w:r>
      <w:r w:rsidR="00DB3A77">
        <w:rPr>
          <w:rFonts w:ascii="Arial" w:hAnsi="Arial" w:cs="Arial"/>
          <w:b/>
          <w:u w:val="single"/>
        </w:rPr>
        <w:t xml:space="preserve"> has </w:t>
      </w:r>
      <w:r w:rsidRPr="005E0A61">
        <w:rPr>
          <w:rFonts w:ascii="Arial" w:hAnsi="Arial" w:cs="Arial"/>
          <w:b/>
          <w:u w:val="single"/>
        </w:rPr>
        <w:t>been identified in relation to the following data protection principles:</w:t>
      </w:r>
    </w:p>
    <w:tbl>
      <w:tblPr>
        <w:tblStyle w:val="TableGrid"/>
        <w:tblW w:w="0" w:type="auto"/>
        <w:tblLook w:val="04A0" w:firstRow="1" w:lastRow="0" w:firstColumn="1" w:lastColumn="0" w:noHBand="0" w:noVBand="1"/>
      </w:tblPr>
      <w:tblGrid>
        <w:gridCol w:w="6071"/>
        <w:gridCol w:w="988"/>
        <w:gridCol w:w="1109"/>
        <w:gridCol w:w="848"/>
      </w:tblGrid>
      <w:tr w:rsidR="00DB3A77" w:rsidRPr="00710F6B" w14:paraId="35BF58C4" w14:textId="77777777" w:rsidTr="00DB3A77">
        <w:trPr>
          <w:tblHeader/>
        </w:trPr>
        <w:tc>
          <w:tcPr>
            <w:tcW w:w="6204" w:type="dxa"/>
          </w:tcPr>
          <w:p w14:paraId="794B9B67" w14:textId="77777777" w:rsidR="00DB3A77" w:rsidRPr="00710F6B" w:rsidRDefault="00DB3A77">
            <w:pPr>
              <w:rPr>
                <w:rFonts w:ascii="Arial" w:hAnsi="Arial" w:cs="Arial"/>
                <w:b/>
                <w:i/>
              </w:rPr>
            </w:pPr>
            <w:r w:rsidRPr="00710F6B">
              <w:rPr>
                <w:rFonts w:ascii="Arial" w:hAnsi="Arial" w:cs="Arial"/>
                <w:b/>
                <w:i/>
              </w:rPr>
              <w:t>Principle</w:t>
            </w:r>
          </w:p>
        </w:tc>
        <w:tc>
          <w:tcPr>
            <w:tcW w:w="992" w:type="dxa"/>
          </w:tcPr>
          <w:p w14:paraId="6495B5DA" w14:textId="77777777" w:rsidR="00DB3A77" w:rsidRPr="00710F6B" w:rsidRDefault="00DB3A77">
            <w:pPr>
              <w:rPr>
                <w:rFonts w:ascii="Arial" w:hAnsi="Arial" w:cs="Arial"/>
                <w:b/>
                <w:i/>
              </w:rPr>
            </w:pPr>
            <w:r>
              <w:rPr>
                <w:rFonts w:ascii="Arial" w:hAnsi="Arial" w:cs="Arial"/>
                <w:b/>
                <w:i/>
              </w:rPr>
              <w:t>Low/ Green</w:t>
            </w:r>
          </w:p>
        </w:tc>
        <w:tc>
          <w:tcPr>
            <w:tcW w:w="850" w:type="dxa"/>
          </w:tcPr>
          <w:p w14:paraId="5E6E5AB7" w14:textId="77777777" w:rsidR="00DB3A77" w:rsidRPr="00710F6B" w:rsidRDefault="00DB3A77">
            <w:pPr>
              <w:rPr>
                <w:rFonts w:ascii="Arial" w:hAnsi="Arial" w:cs="Arial"/>
                <w:b/>
                <w:i/>
              </w:rPr>
            </w:pPr>
            <w:r>
              <w:rPr>
                <w:rFonts w:ascii="Arial" w:hAnsi="Arial" w:cs="Arial"/>
                <w:b/>
                <w:i/>
              </w:rPr>
              <w:t>Medium/ Amber</w:t>
            </w:r>
          </w:p>
        </w:tc>
        <w:tc>
          <w:tcPr>
            <w:tcW w:w="850" w:type="dxa"/>
          </w:tcPr>
          <w:p w14:paraId="4A9AF53F" w14:textId="77777777" w:rsidR="00DB3A77" w:rsidRPr="00710F6B" w:rsidRDefault="00DB3A77">
            <w:pPr>
              <w:rPr>
                <w:rFonts w:ascii="Arial" w:hAnsi="Arial" w:cs="Arial"/>
                <w:b/>
                <w:i/>
              </w:rPr>
            </w:pPr>
            <w:r>
              <w:rPr>
                <w:rFonts w:ascii="Arial" w:hAnsi="Arial" w:cs="Arial"/>
                <w:b/>
                <w:i/>
              </w:rPr>
              <w:t>High/ Red</w:t>
            </w:r>
          </w:p>
        </w:tc>
      </w:tr>
      <w:tr w:rsidR="00DB3A77" w:rsidRPr="00F1198C" w14:paraId="10C5284A" w14:textId="77777777" w:rsidTr="008D7D00">
        <w:tc>
          <w:tcPr>
            <w:tcW w:w="6204" w:type="dxa"/>
          </w:tcPr>
          <w:p w14:paraId="08BD19BE" w14:textId="77777777" w:rsidR="00DB3A77" w:rsidRDefault="00DB3A77" w:rsidP="00143944">
            <w:pPr>
              <w:rPr>
                <w:rFonts w:ascii="Arial" w:hAnsi="Arial" w:cs="Arial"/>
              </w:rPr>
            </w:pPr>
            <w:r w:rsidRPr="00F1198C">
              <w:rPr>
                <w:rFonts w:ascii="Arial" w:hAnsi="Arial" w:cs="Arial"/>
              </w:rPr>
              <w:t>Personal data is processed in a fair, lawful and transparent manner</w:t>
            </w:r>
          </w:p>
          <w:p w14:paraId="59914CE3" w14:textId="77777777" w:rsidR="00410B92" w:rsidRPr="00F1198C" w:rsidRDefault="00410B92" w:rsidP="00143944">
            <w:pPr>
              <w:rPr>
                <w:rFonts w:ascii="Arial" w:hAnsi="Arial" w:cs="Arial"/>
              </w:rPr>
            </w:pPr>
          </w:p>
        </w:tc>
        <w:tc>
          <w:tcPr>
            <w:tcW w:w="992" w:type="dxa"/>
          </w:tcPr>
          <w:p w14:paraId="363F8984" w14:textId="77777777" w:rsidR="00DB3A77" w:rsidRPr="00F1198C" w:rsidRDefault="00DB3A77">
            <w:pPr>
              <w:rPr>
                <w:rFonts w:ascii="Arial" w:hAnsi="Arial" w:cs="Arial"/>
              </w:rPr>
            </w:pPr>
          </w:p>
        </w:tc>
        <w:tc>
          <w:tcPr>
            <w:tcW w:w="850" w:type="dxa"/>
          </w:tcPr>
          <w:p w14:paraId="3E8B59C1" w14:textId="77777777" w:rsidR="00DB3A77" w:rsidRPr="00F1198C" w:rsidRDefault="00DB3A77">
            <w:pPr>
              <w:rPr>
                <w:rFonts w:ascii="Arial" w:hAnsi="Arial" w:cs="Arial"/>
              </w:rPr>
            </w:pPr>
          </w:p>
        </w:tc>
        <w:tc>
          <w:tcPr>
            <w:tcW w:w="850" w:type="dxa"/>
          </w:tcPr>
          <w:p w14:paraId="02FF21ED" w14:textId="77777777" w:rsidR="00DB3A77" w:rsidRPr="00F1198C" w:rsidRDefault="00DB3A77">
            <w:pPr>
              <w:rPr>
                <w:rFonts w:ascii="Arial" w:hAnsi="Arial" w:cs="Arial"/>
              </w:rPr>
            </w:pPr>
          </w:p>
        </w:tc>
      </w:tr>
      <w:tr w:rsidR="00DB3A77" w:rsidRPr="00F1198C" w14:paraId="17C2C78E" w14:textId="77777777" w:rsidTr="008D7D00">
        <w:tc>
          <w:tcPr>
            <w:tcW w:w="6204" w:type="dxa"/>
          </w:tcPr>
          <w:p w14:paraId="76A75248" w14:textId="77777777" w:rsidR="00DB3A77" w:rsidRDefault="00DB3A77">
            <w:pPr>
              <w:rPr>
                <w:rFonts w:ascii="Arial" w:hAnsi="Arial" w:cs="Arial"/>
              </w:rPr>
            </w:pPr>
            <w:r w:rsidRPr="00F1198C">
              <w:rPr>
                <w:rFonts w:ascii="Arial" w:hAnsi="Arial" w:cs="Arial"/>
              </w:rPr>
              <w:t>Personal data is collected for specific, explicit and legitimate purposes</w:t>
            </w:r>
          </w:p>
          <w:p w14:paraId="0C0C9C3B" w14:textId="77777777" w:rsidR="00410B92" w:rsidRPr="00F1198C" w:rsidRDefault="00410B92">
            <w:pPr>
              <w:rPr>
                <w:rFonts w:ascii="Arial" w:hAnsi="Arial" w:cs="Arial"/>
              </w:rPr>
            </w:pPr>
          </w:p>
        </w:tc>
        <w:tc>
          <w:tcPr>
            <w:tcW w:w="992" w:type="dxa"/>
          </w:tcPr>
          <w:p w14:paraId="5AD23183" w14:textId="77777777" w:rsidR="00DB3A77" w:rsidRPr="00F1198C" w:rsidRDefault="00DB3A77">
            <w:pPr>
              <w:rPr>
                <w:rFonts w:ascii="Arial" w:hAnsi="Arial" w:cs="Arial"/>
              </w:rPr>
            </w:pPr>
          </w:p>
        </w:tc>
        <w:tc>
          <w:tcPr>
            <w:tcW w:w="850" w:type="dxa"/>
          </w:tcPr>
          <w:p w14:paraId="4CC263A1" w14:textId="77777777" w:rsidR="00DB3A77" w:rsidRPr="00F1198C" w:rsidRDefault="00DB3A77">
            <w:pPr>
              <w:rPr>
                <w:rFonts w:ascii="Arial" w:hAnsi="Arial" w:cs="Arial"/>
              </w:rPr>
            </w:pPr>
          </w:p>
        </w:tc>
        <w:tc>
          <w:tcPr>
            <w:tcW w:w="850" w:type="dxa"/>
          </w:tcPr>
          <w:p w14:paraId="5874E6B0" w14:textId="77777777" w:rsidR="00DB3A77" w:rsidRPr="00F1198C" w:rsidRDefault="00DB3A77">
            <w:pPr>
              <w:rPr>
                <w:rFonts w:ascii="Arial" w:hAnsi="Arial" w:cs="Arial"/>
              </w:rPr>
            </w:pPr>
          </w:p>
        </w:tc>
      </w:tr>
      <w:tr w:rsidR="00DB3A77" w:rsidRPr="00F1198C" w14:paraId="1B9843FB" w14:textId="77777777" w:rsidTr="008D7D00">
        <w:tc>
          <w:tcPr>
            <w:tcW w:w="6204" w:type="dxa"/>
          </w:tcPr>
          <w:p w14:paraId="266E4F5B" w14:textId="77777777" w:rsidR="00DB3A77" w:rsidRDefault="00DB3A77">
            <w:pPr>
              <w:rPr>
                <w:rFonts w:ascii="Arial" w:hAnsi="Arial" w:cs="Arial"/>
              </w:rPr>
            </w:pPr>
            <w:r w:rsidRPr="00F1198C">
              <w:rPr>
                <w:rFonts w:ascii="Arial" w:hAnsi="Arial" w:cs="Arial"/>
              </w:rPr>
              <w:t>Personal data is adequate, relevant and limited to what is necessary</w:t>
            </w:r>
          </w:p>
          <w:p w14:paraId="70E71572" w14:textId="77777777" w:rsidR="00410B92" w:rsidRPr="00F1198C" w:rsidRDefault="00410B92">
            <w:pPr>
              <w:rPr>
                <w:rFonts w:ascii="Arial" w:hAnsi="Arial" w:cs="Arial"/>
              </w:rPr>
            </w:pPr>
          </w:p>
        </w:tc>
        <w:tc>
          <w:tcPr>
            <w:tcW w:w="992" w:type="dxa"/>
          </w:tcPr>
          <w:p w14:paraId="6C2EA9E0" w14:textId="77777777" w:rsidR="00DB3A77" w:rsidRPr="00F1198C" w:rsidRDefault="00DB3A77">
            <w:pPr>
              <w:rPr>
                <w:rFonts w:ascii="Arial" w:hAnsi="Arial" w:cs="Arial"/>
              </w:rPr>
            </w:pPr>
          </w:p>
        </w:tc>
        <w:tc>
          <w:tcPr>
            <w:tcW w:w="850" w:type="dxa"/>
          </w:tcPr>
          <w:p w14:paraId="5537F321" w14:textId="77777777" w:rsidR="00DB3A77" w:rsidRPr="00F1198C" w:rsidRDefault="00DB3A77">
            <w:pPr>
              <w:rPr>
                <w:rFonts w:ascii="Arial" w:hAnsi="Arial" w:cs="Arial"/>
              </w:rPr>
            </w:pPr>
          </w:p>
        </w:tc>
        <w:tc>
          <w:tcPr>
            <w:tcW w:w="850" w:type="dxa"/>
          </w:tcPr>
          <w:p w14:paraId="5E772376" w14:textId="77777777" w:rsidR="00DB3A77" w:rsidRPr="00F1198C" w:rsidRDefault="00DB3A77">
            <w:pPr>
              <w:rPr>
                <w:rFonts w:ascii="Arial" w:hAnsi="Arial" w:cs="Arial"/>
              </w:rPr>
            </w:pPr>
          </w:p>
        </w:tc>
      </w:tr>
      <w:tr w:rsidR="00DB3A77" w:rsidRPr="00F1198C" w14:paraId="3C27B7BC" w14:textId="77777777" w:rsidTr="008D7D00">
        <w:tc>
          <w:tcPr>
            <w:tcW w:w="6204" w:type="dxa"/>
          </w:tcPr>
          <w:p w14:paraId="3B74AD0E" w14:textId="77777777" w:rsidR="00DB3A77" w:rsidRDefault="00DB3A77">
            <w:pPr>
              <w:rPr>
                <w:rFonts w:ascii="Arial" w:hAnsi="Arial" w:cs="Arial"/>
              </w:rPr>
            </w:pPr>
            <w:r w:rsidRPr="00F1198C">
              <w:rPr>
                <w:rFonts w:ascii="Arial" w:hAnsi="Arial" w:cs="Arial"/>
              </w:rPr>
              <w:t>Personal data is accurate, and kept up to date</w:t>
            </w:r>
          </w:p>
          <w:p w14:paraId="061FC6C2" w14:textId="77777777" w:rsidR="00410B92" w:rsidRDefault="00410B92">
            <w:pPr>
              <w:rPr>
                <w:rFonts w:ascii="Arial" w:hAnsi="Arial" w:cs="Arial"/>
              </w:rPr>
            </w:pPr>
          </w:p>
          <w:p w14:paraId="0C18BDB2" w14:textId="77777777" w:rsidR="00410B92" w:rsidRPr="00F1198C" w:rsidRDefault="00410B92">
            <w:pPr>
              <w:rPr>
                <w:rFonts w:ascii="Arial" w:hAnsi="Arial" w:cs="Arial"/>
              </w:rPr>
            </w:pPr>
          </w:p>
        </w:tc>
        <w:tc>
          <w:tcPr>
            <w:tcW w:w="992" w:type="dxa"/>
          </w:tcPr>
          <w:p w14:paraId="2C321880" w14:textId="77777777" w:rsidR="00DB3A77" w:rsidRDefault="00DB3A77">
            <w:pPr>
              <w:rPr>
                <w:rFonts w:ascii="Arial" w:hAnsi="Arial" w:cs="Arial"/>
              </w:rPr>
            </w:pPr>
          </w:p>
          <w:p w14:paraId="18E2C13E" w14:textId="77777777" w:rsidR="00DB3A77" w:rsidRPr="00F1198C" w:rsidRDefault="00DB3A77">
            <w:pPr>
              <w:rPr>
                <w:rFonts w:ascii="Arial" w:hAnsi="Arial" w:cs="Arial"/>
              </w:rPr>
            </w:pPr>
          </w:p>
        </w:tc>
        <w:tc>
          <w:tcPr>
            <w:tcW w:w="850" w:type="dxa"/>
          </w:tcPr>
          <w:p w14:paraId="4E1C19BA" w14:textId="77777777" w:rsidR="00DB3A77" w:rsidRPr="00F1198C" w:rsidRDefault="00DB3A77">
            <w:pPr>
              <w:rPr>
                <w:rFonts w:ascii="Arial" w:hAnsi="Arial" w:cs="Arial"/>
              </w:rPr>
            </w:pPr>
          </w:p>
        </w:tc>
        <w:tc>
          <w:tcPr>
            <w:tcW w:w="850" w:type="dxa"/>
          </w:tcPr>
          <w:p w14:paraId="2713C2DF" w14:textId="77777777" w:rsidR="00DB3A77" w:rsidRPr="00F1198C" w:rsidRDefault="00DB3A77">
            <w:pPr>
              <w:rPr>
                <w:rFonts w:ascii="Arial" w:hAnsi="Arial" w:cs="Arial"/>
              </w:rPr>
            </w:pPr>
          </w:p>
        </w:tc>
      </w:tr>
      <w:tr w:rsidR="00DB3A77" w:rsidRPr="00F1198C" w14:paraId="6FABBE7E" w14:textId="77777777" w:rsidTr="008D7D00">
        <w:tc>
          <w:tcPr>
            <w:tcW w:w="6204" w:type="dxa"/>
          </w:tcPr>
          <w:p w14:paraId="5AC06F27" w14:textId="77777777" w:rsidR="00DB3A77" w:rsidRDefault="00DB3A77">
            <w:pPr>
              <w:rPr>
                <w:rFonts w:ascii="Arial" w:hAnsi="Arial" w:cs="Arial"/>
              </w:rPr>
            </w:pPr>
            <w:r w:rsidRPr="00F1198C">
              <w:rPr>
                <w:rFonts w:ascii="Arial" w:hAnsi="Arial" w:cs="Arial"/>
              </w:rPr>
              <w:t>Personal data is kept no longer than necessary</w:t>
            </w:r>
          </w:p>
          <w:p w14:paraId="23750C6D" w14:textId="77777777" w:rsidR="00410B92" w:rsidRDefault="00410B92">
            <w:pPr>
              <w:rPr>
                <w:rFonts w:ascii="Arial" w:hAnsi="Arial" w:cs="Arial"/>
              </w:rPr>
            </w:pPr>
          </w:p>
          <w:p w14:paraId="5C6A8298" w14:textId="77777777" w:rsidR="00410B92" w:rsidRPr="00F1198C" w:rsidRDefault="00410B92">
            <w:pPr>
              <w:rPr>
                <w:rFonts w:ascii="Arial" w:hAnsi="Arial" w:cs="Arial"/>
              </w:rPr>
            </w:pPr>
          </w:p>
        </w:tc>
        <w:tc>
          <w:tcPr>
            <w:tcW w:w="992" w:type="dxa"/>
          </w:tcPr>
          <w:p w14:paraId="7D20E89E" w14:textId="77777777" w:rsidR="00DB3A77" w:rsidRDefault="00DB3A77">
            <w:pPr>
              <w:rPr>
                <w:rFonts w:ascii="Arial" w:hAnsi="Arial" w:cs="Arial"/>
              </w:rPr>
            </w:pPr>
          </w:p>
          <w:p w14:paraId="7288E8B6" w14:textId="77777777" w:rsidR="00DB3A77" w:rsidRPr="00F1198C" w:rsidRDefault="00DB3A77">
            <w:pPr>
              <w:rPr>
                <w:rFonts w:ascii="Arial" w:hAnsi="Arial" w:cs="Arial"/>
              </w:rPr>
            </w:pPr>
          </w:p>
        </w:tc>
        <w:tc>
          <w:tcPr>
            <w:tcW w:w="850" w:type="dxa"/>
          </w:tcPr>
          <w:p w14:paraId="09547CF1" w14:textId="77777777" w:rsidR="00DB3A77" w:rsidRPr="00F1198C" w:rsidRDefault="00DB3A77">
            <w:pPr>
              <w:rPr>
                <w:rFonts w:ascii="Arial" w:hAnsi="Arial" w:cs="Arial"/>
              </w:rPr>
            </w:pPr>
          </w:p>
        </w:tc>
        <w:tc>
          <w:tcPr>
            <w:tcW w:w="850" w:type="dxa"/>
          </w:tcPr>
          <w:p w14:paraId="0949CF8B" w14:textId="77777777" w:rsidR="00DB3A77" w:rsidRPr="00F1198C" w:rsidRDefault="00DB3A77">
            <w:pPr>
              <w:rPr>
                <w:rFonts w:ascii="Arial" w:hAnsi="Arial" w:cs="Arial"/>
              </w:rPr>
            </w:pPr>
          </w:p>
        </w:tc>
      </w:tr>
      <w:tr w:rsidR="00DB3A77" w:rsidRPr="00F1198C" w14:paraId="6F805D32" w14:textId="77777777" w:rsidTr="008D7D00">
        <w:tc>
          <w:tcPr>
            <w:tcW w:w="6204" w:type="dxa"/>
          </w:tcPr>
          <w:p w14:paraId="2AB7CE0D" w14:textId="77777777" w:rsidR="00DB3A77" w:rsidRDefault="00DB3A77">
            <w:pPr>
              <w:rPr>
                <w:rFonts w:ascii="Arial" w:hAnsi="Arial" w:cs="Arial"/>
              </w:rPr>
            </w:pPr>
            <w:r w:rsidRPr="00F1198C">
              <w:rPr>
                <w:rFonts w:ascii="Arial" w:hAnsi="Arial" w:cs="Arial"/>
              </w:rPr>
              <w:t>Personal data is processed in a manner that ensures adequate security</w:t>
            </w:r>
          </w:p>
          <w:p w14:paraId="6868A050" w14:textId="77777777" w:rsidR="00410B92" w:rsidRPr="00F1198C" w:rsidRDefault="00410B92">
            <w:pPr>
              <w:rPr>
                <w:rFonts w:ascii="Arial" w:hAnsi="Arial" w:cs="Arial"/>
              </w:rPr>
            </w:pPr>
          </w:p>
        </w:tc>
        <w:tc>
          <w:tcPr>
            <w:tcW w:w="992" w:type="dxa"/>
          </w:tcPr>
          <w:p w14:paraId="10DB03DE" w14:textId="77777777" w:rsidR="00DB3A77" w:rsidRDefault="00DB3A77">
            <w:pPr>
              <w:rPr>
                <w:rFonts w:ascii="Arial" w:hAnsi="Arial" w:cs="Arial"/>
              </w:rPr>
            </w:pPr>
          </w:p>
          <w:p w14:paraId="3D301738" w14:textId="77777777" w:rsidR="00DB3A77" w:rsidRPr="00F1198C" w:rsidRDefault="00DB3A77">
            <w:pPr>
              <w:rPr>
                <w:rFonts w:ascii="Arial" w:hAnsi="Arial" w:cs="Arial"/>
              </w:rPr>
            </w:pPr>
          </w:p>
        </w:tc>
        <w:tc>
          <w:tcPr>
            <w:tcW w:w="850" w:type="dxa"/>
          </w:tcPr>
          <w:p w14:paraId="78F78254" w14:textId="77777777" w:rsidR="00DB3A77" w:rsidRPr="00F1198C" w:rsidRDefault="00DB3A77">
            <w:pPr>
              <w:rPr>
                <w:rFonts w:ascii="Arial" w:hAnsi="Arial" w:cs="Arial"/>
              </w:rPr>
            </w:pPr>
          </w:p>
        </w:tc>
        <w:tc>
          <w:tcPr>
            <w:tcW w:w="850" w:type="dxa"/>
          </w:tcPr>
          <w:p w14:paraId="4A4FB931" w14:textId="77777777" w:rsidR="00DB3A77" w:rsidRPr="00F1198C" w:rsidRDefault="00DB3A77">
            <w:pPr>
              <w:rPr>
                <w:rFonts w:ascii="Arial" w:hAnsi="Arial" w:cs="Arial"/>
              </w:rPr>
            </w:pPr>
          </w:p>
        </w:tc>
      </w:tr>
    </w:tbl>
    <w:p w14:paraId="2A84438C" w14:textId="77777777" w:rsidR="006154D8" w:rsidRDefault="006154D8">
      <w:pPr>
        <w:rPr>
          <w:rFonts w:ascii="Arial" w:hAnsi="Arial" w:cs="Arial"/>
        </w:rPr>
      </w:pPr>
    </w:p>
    <w:p w14:paraId="2F20196B" w14:textId="77777777" w:rsidR="003F5564" w:rsidRDefault="003F5564">
      <w:pPr>
        <w:rPr>
          <w:rFonts w:ascii="Arial" w:hAnsi="Arial" w:cs="Arial"/>
        </w:rPr>
      </w:pPr>
    </w:p>
    <w:p w14:paraId="7D7BE340" w14:textId="77777777" w:rsidR="003F5564" w:rsidRDefault="003F5564">
      <w:pPr>
        <w:rPr>
          <w:rFonts w:ascii="Arial" w:hAnsi="Arial" w:cs="Arial"/>
        </w:rPr>
        <w:sectPr w:rsidR="003F5564" w:rsidSect="003F556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p>
    <w:p w14:paraId="14CA1619" w14:textId="77777777" w:rsidR="005E0A61" w:rsidRPr="00BE0C9B" w:rsidRDefault="005E0A61" w:rsidP="00BE0C9B">
      <w:pPr>
        <w:pStyle w:val="ListParagraph"/>
        <w:numPr>
          <w:ilvl w:val="0"/>
          <w:numId w:val="1"/>
        </w:numPr>
        <w:rPr>
          <w:rFonts w:ascii="Arial" w:hAnsi="Arial" w:cs="Arial"/>
        </w:rPr>
      </w:pPr>
      <w:r w:rsidRPr="00BE0C9B">
        <w:rPr>
          <w:rFonts w:ascii="Arial" w:hAnsi="Arial" w:cs="Arial"/>
          <w:b/>
          <w:u w:val="single"/>
        </w:rPr>
        <w:lastRenderedPageBreak/>
        <w:t xml:space="preserve">Risks and actions identified </w:t>
      </w:r>
      <w:r w:rsidR="003F5564" w:rsidRPr="00BE0C9B">
        <w:rPr>
          <w:rFonts w:ascii="Arial" w:hAnsi="Arial" w:cs="Arial"/>
          <w:b/>
          <w:u w:val="single"/>
        </w:rPr>
        <w:t>[see Guidance Notes for more information].  L</w:t>
      </w:r>
      <w:r w:rsidRPr="00BE0C9B">
        <w:rPr>
          <w:rFonts w:ascii="Arial" w:hAnsi="Arial" w:cs="Arial"/>
          <w:b/>
          <w:u w:val="single"/>
        </w:rPr>
        <w:t>ist all that you have identified</w:t>
      </w:r>
      <w:r w:rsidR="008D7D00" w:rsidRPr="00BE0C9B">
        <w:rPr>
          <w:rFonts w:ascii="Arial" w:hAnsi="Arial" w:cs="Arial"/>
          <w:b/>
          <w:u w:val="single"/>
        </w:rPr>
        <w:t xml:space="preserve"> and ensure that these </w:t>
      </w:r>
      <w:r w:rsidR="00E774B1" w:rsidRPr="00BE0C9B">
        <w:rPr>
          <w:rFonts w:ascii="Arial" w:hAnsi="Arial" w:cs="Arial"/>
          <w:b/>
          <w:u w:val="single"/>
        </w:rPr>
        <w:t>integrate</w:t>
      </w:r>
      <w:r w:rsidR="008D7D00" w:rsidRPr="00BE0C9B">
        <w:rPr>
          <w:rFonts w:ascii="Arial" w:hAnsi="Arial" w:cs="Arial"/>
          <w:b/>
          <w:u w:val="single"/>
        </w:rPr>
        <w:t xml:space="preserve"> properly with </w:t>
      </w:r>
      <w:r w:rsidR="00E774B1" w:rsidRPr="00BE0C9B">
        <w:rPr>
          <w:rFonts w:ascii="Arial" w:hAnsi="Arial" w:cs="Arial"/>
          <w:b/>
          <w:u w:val="single"/>
        </w:rPr>
        <w:t>o</w:t>
      </w:r>
      <w:r w:rsidR="008D7D00" w:rsidRPr="00BE0C9B">
        <w:rPr>
          <w:rFonts w:ascii="Arial" w:hAnsi="Arial" w:cs="Arial"/>
          <w:b/>
          <w:u w:val="single"/>
        </w:rPr>
        <w:t>ur NHS Board’s risk management process</w:t>
      </w:r>
      <w:r w:rsidRPr="00BE0C9B">
        <w:rPr>
          <w:rFonts w:ascii="Arial" w:hAnsi="Arial" w:cs="Arial"/>
          <w:b/>
          <w:u w:val="single"/>
        </w:rPr>
        <w:t>:</w:t>
      </w:r>
    </w:p>
    <w:tbl>
      <w:tblPr>
        <w:tblStyle w:val="TableGrid"/>
        <w:tblW w:w="0" w:type="auto"/>
        <w:tblLook w:val="04A0" w:firstRow="1" w:lastRow="0" w:firstColumn="1" w:lastColumn="0" w:noHBand="0" w:noVBand="1"/>
      </w:tblPr>
      <w:tblGrid>
        <w:gridCol w:w="2376"/>
        <w:gridCol w:w="1639"/>
        <w:gridCol w:w="1699"/>
        <w:gridCol w:w="1396"/>
        <w:gridCol w:w="3168"/>
        <w:gridCol w:w="1266"/>
        <w:gridCol w:w="1158"/>
        <w:gridCol w:w="1246"/>
      </w:tblGrid>
      <w:tr w:rsidR="00BE0C9B" w:rsidRPr="00F57700" w14:paraId="7C94F1CE" w14:textId="77777777" w:rsidTr="00BE0C9B">
        <w:tc>
          <w:tcPr>
            <w:tcW w:w="2422" w:type="dxa"/>
          </w:tcPr>
          <w:p w14:paraId="27BE7CB3" w14:textId="77777777" w:rsidR="00BE0C9B" w:rsidRPr="00F57700" w:rsidRDefault="00BE0C9B" w:rsidP="00B35078">
            <w:pPr>
              <w:rPr>
                <w:rFonts w:ascii="Arial" w:hAnsi="Arial" w:cs="Arial"/>
                <w:b/>
              </w:rPr>
            </w:pPr>
            <w:r w:rsidRPr="00F57700">
              <w:rPr>
                <w:rFonts w:ascii="Arial" w:hAnsi="Arial" w:cs="Arial"/>
                <w:b/>
              </w:rPr>
              <w:t xml:space="preserve">Description </w:t>
            </w:r>
          </w:p>
        </w:tc>
        <w:tc>
          <w:tcPr>
            <w:tcW w:w="1655" w:type="dxa"/>
          </w:tcPr>
          <w:p w14:paraId="51C29AAB" w14:textId="77777777" w:rsidR="00BE0C9B" w:rsidRPr="00F57700" w:rsidRDefault="00BE0C9B" w:rsidP="00B35078">
            <w:pPr>
              <w:rPr>
                <w:rFonts w:ascii="Arial" w:hAnsi="Arial" w:cs="Arial"/>
                <w:b/>
              </w:rPr>
            </w:pPr>
            <w:r w:rsidRPr="00F57700">
              <w:rPr>
                <w:rFonts w:ascii="Arial" w:hAnsi="Arial" w:cs="Arial"/>
                <w:b/>
              </w:rPr>
              <w:t>Likelihood</w:t>
            </w:r>
          </w:p>
        </w:tc>
        <w:tc>
          <w:tcPr>
            <w:tcW w:w="1701" w:type="dxa"/>
          </w:tcPr>
          <w:p w14:paraId="31B48271" w14:textId="77777777" w:rsidR="00BE0C9B" w:rsidRPr="00F57700" w:rsidRDefault="00BE0C9B" w:rsidP="00B35078">
            <w:pPr>
              <w:rPr>
                <w:rFonts w:ascii="Arial" w:hAnsi="Arial" w:cs="Arial"/>
                <w:b/>
              </w:rPr>
            </w:pPr>
            <w:r>
              <w:rPr>
                <w:rFonts w:ascii="Arial" w:hAnsi="Arial" w:cs="Arial"/>
                <w:b/>
              </w:rPr>
              <w:t xml:space="preserve">Consequence </w:t>
            </w:r>
          </w:p>
        </w:tc>
        <w:tc>
          <w:tcPr>
            <w:tcW w:w="1418" w:type="dxa"/>
          </w:tcPr>
          <w:p w14:paraId="74FCE73D" w14:textId="77777777" w:rsidR="00BE0C9B" w:rsidRPr="00F57700" w:rsidRDefault="00BE0C9B" w:rsidP="00B35078">
            <w:pPr>
              <w:rPr>
                <w:rFonts w:ascii="Arial" w:hAnsi="Arial" w:cs="Arial"/>
                <w:b/>
              </w:rPr>
            </w:pPr>
            <w:r>
              <w:rPr>
                <w:rFonts w:ascii="Arial" w:hAnsi="Arial" w:cs="Arial"/>
                <w:b/>
              </w:rPr>
              <w:t>Overall Risk rating (LxC)</w:t>
            </w:r>
          </w:p>
        </w:tc>
        <w:tc>
          <w:tcPr>
            <w:tcW w:w="3260" w:type="dxa"/>
          </w:tcPr>
          <w:p w14:paraId="25400639" w14:textId="77777777" w:rsidR="00BE0C9B" w:rsidRPr="00F57700" w:rsidRDefault="00BE0C9B" w:rsidP="00B35078">
            <w:pPr>
              <w:rPr>
                <w:rFonts w:ascii="Arial" w:hAnsi="Arial" w:cs="Arial"/>
                <w:b/>
              </w:rPr>
            </w:pPr>
            <w:r w:rsidRPr="00F57700">
              <w:rPr>
                <w:rFonts w:ascii="Arial" w:hAnsi="Arial" w:cs="Arial"/>
                <w:b/>
              </w:rPr>
              <w:t xml:space="preserve">Mitigation/ Actions </w:t>
            </w:r>
          </w:p>
        </w:tc>
        <w:tc>
          <w:tcPr>
            <w:tcW w:w="1273" w:type="dxa"/>
          </w:tcPr>
          <w:p w14:paraId="243B8450" w14:textId="77777777" w:rsidR="00BE0C9B" w:rsidRPr="00F57700" w:rsidRDefault="00BE0C9B" w:rsidP="00B35078">
            <w:pPr>
              <w:rPr>
                <w:rFonts w:ascii="Arial" w:hAnsi="Arial" w:cs="Arial"/>
                <w:b/>
              </w:rPr>
            </w:pPr>
            <w:r>
              <w:rPr>
                <w:rFonts w:ascii="Arial" w:hAnsi="Arial" w:cs="Arial"/>
                <w:b/>
              </w:rPr>
              <w:t xml:space="preserve">Residual Risk </w:t>
            </w:r>
          </w:p>
        </w:tc>
        <w:tc>
          <w:tcPr>
            <w:tcW w:w="1171" w:type="dxa"/>
          </w:tcPr>
          <w:p w14:paraId="1A4FAF1B" w14:textId="77777777" w:rsidR="00BE0C9B" w:rsidRPr="00F57700" w:rsidRDefault="00BE0C9B" w:rsidP="00B35078">
            <w:pPr>
              <w:rPr>
                <w:rFonts w:ascii="Arial" w:hAnsi="Arial" w:cs="Arial"/>
                <w:b/>
              </w:rPr>
            </w:pPr>
            <w:r w:rsidRPr="00F57700">
              <w:rPr>
                <w:rFonts w:ascii="Arial" w:hAnsi="Arial" w:cs="Arial"/>
                <w:b/>
              </w:rPr>
              <w:t>Risk Owner</w:t>
            </w:r>
          </w:p>
        </w:tc>
        <w:tc>
          <w:tcPr>
            <w:tcW w:w="1274" w:type="dxa"/>
          </w:tcPr>
          <w:p w14:paraId="7DFD6191" w14:textId="77777777" w:rsidR="00BE0C9B" w:rsidRPr="00F57700" w:rsidRDefault="00BE0C9B" w:rsidP="00B35078">
            <w:pPr>
              <w:rPr>
                <w:rFonts w:ascii="Arial" w:hAnsi="Arial" w:cs="Arial"/>
                <w:b/>
              </w:rPr>
            </w:pPr>
            <w:r w:rsidRPr="00F57700">
              <w:rPr>
                <w:rFonts w:ascii="Arial" w:hAnsi="Arial" w:cs="Arial"/>
                <w:b/>
              </w:rPr>
              <w:t>Date</w:t>
            </w:r>
          </w:p>
        </w:tc>
      </w:tr>
      <w:tr w:rsidR="00BE0C9B" w:rsidRPr="00F57700" w14:paraId="0F5168F9" w14:textId="77777777" w:rsidTr="00BE0C9B">
        <w:tc>
          <w:tcPr>
            <w:tcW w:w="2422" w:type="dxa"/>
          </w:tcPr>
          <w:p w14:paraId="790D6F08" w14:textId="77777777" w:rsidR="00BE0C9B" w:rsidRDefault="00BE0C9B" w:rsidP="00B35078">
            <w:pPr>
              <w:rPr>
                <w:rFonts w:ascii="Arial" w:hAnsi="Arial" w:cs="Arial"/>
                <w:i/>
                <w:sz w:val="18"/>
                <w:szCs w:val="18"/>
              </w:rPr>
            </w:pPr>
            <w:r w:rsidRPr="00C11839">
              <w:rPr>
                <w:rFonts w:ascii="Arial" w:hAnsi="Arial" w:cs="Arial"/>
                <w:i/>
                <w:sz w:val="18"/>
                <w:szCs w:val="18"/>
              </w:rPr>
              <w:t>Add as many as required</w:t>
            </w:r>
          </w:p>
          <w:p w14:paraId="13698836" w14:textId="77777777" w:rsidR="009379D6" w:rsidRDefault="009379D6" w:rsidP="00B35078">
            <w:pPr>
              <w:rPr>
                <w:rFonts w:ascii="Arial" w:hAnsi="Arial" w:cs="Arial"/>
                <w:i/>
                <w:sz w:val="18"/>
                <w:szCs w:val="18"/>
              </w:rPr>
            </w:pPr>
          </w:p>
          <w:p w14:paraId="529B2E4C" w14:textId="77777777" w:rsidR="009379D6" w:rsidRPr="00C11839" w:rsidRDefault="009379D6" w:rsidP="00B35078">
            <w:pPr>
              <w:rPr>
                <w:rFonts w:ascii="Arial" w:hAnsi="Arial" w:cs="Arial"/>
                <w:i/>
                <w:sz w:val="18"/>
                <w:szCs w:val="18"/>
              </w:rPr>
            </w:pPr>
          </w:p>
          <w:p w14:paraId="264BF9AB" w14:textId="77777777" w:rsidR="00BE0C9B" w:rsidRPr="00F57700" w:rsidRDefault="00BE0C9B" w:rsidP="00B35078">
            <w:pPr>
              <w:rPr>
                <w:rFonts w:ascii="Arial" w:hAnsi="Arial" w:cs="Arial"/>
              </w:rPr>
            </w:pPr>
          </w:p>
        </w:tc>
        <w:tc>
          <w:tcPr>
            <w:tcW w:w="1655" w:type="dxa"/>
          </w:tcPr>
          <w:p w14:paraId="4BB5E9B7" w14:textId="77777777" w:rsidR="00BE0C9B" w:rsidRPr="00F57700" w:rsidRDefault="00BE0C9B" w:rsidP="00B35078">
            <w:pPr>
              <w:rPr>
                <w:rFonts w:ascii="Arial" w:hAnsi="Arial" w:cs="Arial"/>
              </w:rPr>
            </w:pPr>
          </w:p>
        </w:tc>
        <w:tc>
          <w:tcPr>
            <w:tcW w:w="1701" w:type="dxa"/>
          </w:tcPr>
          <w:p w14:paraId="1CD3EE18" w14:textId="77777777" w:rsidR="00BE0C9B" w:rsidRPr="00F57700" w:rsidRDefault="00BE0C9B" w:rsidP="00B35078">
            <w:pPr>
              <w:rPr>
                <w:rFonts w:ascii="Arial" w:hAnsi="Arial" w:cs="Arial"/>
              </w:rPr>
            </w:pPr>
          </w:p>
        </w:tc>
        <w:tc>
          <w:tcPr>
            <w:tcW w:w="1418" w:type="dxa"/>
          </w:tcPr>
          <w:p w14:paraId="0961D5AE" w14:textId="77777777" w:rsidR="00BE0C9B" w:rsidRPr="00F57700" w:rsidRDefault="00BE0C9B" w:rsidP="00B35078">
            <w:pPr>
              <w:rPr>
                <w:rFonts w:ascii="Arial" w:hAnsi="Arial" w:cs="Arial"/>
              </w:rPr>
            </w:pPr>
          </w:p>
        </w:tc>
        <w:tc>
          <w:tcPr>
            <w:tcW w:w="3260" w:type="dxa"/>
          </w:tcPr>
          <w:p w14:paraId="094F2837" w14:textId="77777777" w:rsidR="00BE0C9B" w:rsidRPr="00F57700" w:rsidRDefault="00BE0C9B" w:rsidP="00B35078">
            <w:pPr>
              <w:rPr>
                <w:rFonts w:ascii="Arial" w:hAnsi="Arial" w:cs="Arial"/>
              </w:rPr>
            </w:pPr>
          </w:p>
        </w:tc>
        <w:tc>
          <w:tcPr>
            <w:tcW w:w="1273" w:type="dxa"/>
          </w:tcPr>
          <w:p w14:paraId="3CC67BB4" w14:textId="77777777" w:rsidR="00BE0C9B" w:rsidRPr="00F57700" w:rsidRDefault="00BE0C9B" w:rsidP="00B35078">
            <w:pPr>
              <w:rPr>
                <w:rFonts w:ascii="Arial" w:hAnsi="Arial" w:cs="Arial"/>
              </w:rPr>
            </w:pPr>
          </w:p>
        </w:tc>
        <w:tc>
          <w:tcPr>
            <w:tcW w:w="1171" w:type="dxa"/>
          </w:tcPr>
          <w:p w14:paraId="25848B4C" w14:textId="77777777" w:rsidR="00BE0C9B" w:rsidRPr="00F57700" w:rsidRDefault="00BE0C9B" w:rsidP="00B35078">
            <w:pPr>
              <w:rPr>
                <w:rFonts w:ascii="Arial" w:hAnsi="Arial" w:cs="Arial"/>
              </w:rPr>
            </w:pPr>
          </w:p>
        </w:tc>
        <w:tc>
          <w:tcPr>
            <w:tcW w:w="1274" w:type="dxa"/>
          </w:tcPr>
          <w:p w14:paraId="68E0B374" w14:textId="77777777" w:rsidR="00BE0C9B" w:rsidRPr="00F57700" w:rsidRDefault="00BE0C9B" w:rsidP="00B35078">
            <w:pPr>
              <w:rPr>
                <w:rFonts w:ascii="Arial" w:hAnsi="Arial" w:cs="Arial"/>
              </w:rPr>
            </w:pPr>
          </w:p>
        </w:tc>
      </w:tr>
      <w:tr w:rsidR="00BE0C9B" w:rsidRPr="00F57700" w14:paraId="1304E83A" w14:textId="77777777" w:rsidTr="00BE0C9B">
        <w:tc>
          <w:tcPr>
            <w:tcW w:w="2422" w:type="dxa"/>
          </w:tcPr>
          <w:p w14:paraId="4134C74A" w14:textId="77777777" w:rsidR="00BE0C9B" w:rsidRDefault="00BE0C9B" w:rsidP="00B35078">
            <w:pPr>
              <w:rPr>
                <w:rFonts w:ascii="Arial" w:hAnsi="Arial" w:cs="Arial"/>
                <w:b/>
                <w:i/>
              </w:rPr>
            </w:pPr>
          </w:p>
          <w:p w14:paraId="20CE2984" w14:textId="77777777" w:rsidR="009379D6" w:rsidRDefault="009379D6" w:rsidP="00B35078">
            <w:pPr>
              <w:rPr>
                <w:rFonts w:ascii="Arial" w:hAnsi="Arial" w:cs="Arial"/>
                <w:b/>
                <w:i/>
              </w:rPr>
            </w:pPr>
          </w:p>
          <w:p w14:paraId="201B794F" w14:textId="77777777" w:rsidR="009379D6" w:rsidRDefault="009379D6" w:rsidP="00B35078">
            <w:pPr>
              <w:rPr>
                <w:rFonts w:ascii="Arial" w:hAnsi="Arial" w:cs="Arial"/>
                <w:b/>
                <w:i/>
              </w:rPr>
            </w:pPr>
          </w:p>
          <w:p w14:paraId="590982B2" w14:textId="77777777" w:rsidR="00BE0C9B" w:rsidRPr="002E36AA" w:rsidRDefault="00BE0C9B" w:rsidP="00B35078">
            <w:pPr>
              <w:rPr>
                <w:rFonts w:ascii="Arial" w:hAnsi="Arial" w:cs="Arial"/>
                <w:b/>
                <w:i/>
              </w:rPr>
            </w:pPr>
          </w:p>
        </w:tc>
        <w:tc>
          <w:tcPr>
            <w:tcW w:w="1655" w:type="dxa"/>
          </w:tcPr>
          <w:p w14:paraId="5CE7CCF1" w14:textId="77777777" w:rsidR="00BE0C9B" w:rsidRPr="00F57700" w:rsidRDefault="00BE0C9B" w:rsidP="00B35078">
            <w:pPr>
              <w:rPr>
                <w:rFonts w:ascii="Arial" w:hAnsi="Arial" w:cs="Arial"/>
                <w:b/>
              </w:rPr>
            </w:pPr>
          </w:p>
        </w:tc>
        <w:tc>
          <w:tcPr>
            <w:tcW w:w="1701" w:type="dxa"/>
          </w:tcPr>
          <w:p w14:paraId="43AE1111" w14:textId="77777777" w:rsidR="00BE0C9B" w:rsidRPr="00F57700" w:rsidRDefault="00BE0C9B" w:rsidP="00B35078">
            <w:pPr>
              <w:rPr>
                <w:rFonts w:ascii="Arial" w:hAnsi="Arial" w:cs="Arial"/>
                <w:b/>
              </w:rPr>
            </w:pPr>
          </w:p>
        </w:tc>
        <w:tc>
          <w:tcPr>
            <w:tcW w:w="1418" w:type="dxa"/>
          </w:tcPr>
          <w:p w14:paraId="07D19903" w14:textId="77777777" w:rsidR="00BE0C9B" w:rsidRPr="00F57700" w:rsidRDefault="00BE0C9B" w:rsidP="00B35078">
            <w:pPr>
              <w:rPr>
                <w:rFonts w:ascii="Arial" w:hAnsi="Arial" w:cs="Arial"/>
                <w:b/>
              </w:rPr>
            </w:pPr>
          </w:p>
        </w:tc>
        <w:tc>
          <w:tcPr>
            <w:tcW w:w="3260" w:type="dxa"/>
          </w:tcPr>
          <w:p w14:paraId="0EE7C7C8" w14:textId="77777777" w:rsidR="00BE0C9B" w:rsidRPr="00F57700" w:rsidRDefault="00BE0C9B" w:rsidP="00B35078">
            <w:pPr>
              <w:rPr>
                <w:rFonts w:ascii="Arial" w:hAnsi="Arial" w:cs="Arial"/>
                <w:b/>
              </w:rPr>
            </w:pPr>
          </w:p>
        </w:tc>
        <w:tc>
          <w:tcPr>
            <w:tcW w:w="1273" w:type="dxa"/>
          </w:tcPr>
          <w:p w14:paraId="6CE80644" w14:textId="77777777" w:rsidR="00BE0C9B" w:rsidRPr="00F57700" w:rsidRDefault="00BE0C9B" w:rsidP="00B35078">
            <w:pPr>
              <w:rPr>
                <w:rFonts w:ascii="Arial" w:hAnsi="Arial" w:cs="Arial"/>
                <w:b/>
              </w:rPr>
            </w:pPr>
          </w:p>
        </w:tc>
        <w:tc>
          <w:tcPr>
            <w:tcW w:w="1171" w:type="dxa"/>
          </w:tcPr>
          <w:p w14:paraId="1C454AE7" w14:textId="77777777" w:rsidR="00BE0C9B" w:rsidRPr="00F57700" w:rsidRDefault="00BE0C9B" w:rsidP="00B35078">
            <w:pPr>
              <w:rPr>
                <w:rFonts w:ascii="Arial" w:hAnsi="Arial" w:cs="Arial"/>
                <w:b/>
              </w:rPr>
            </w:pPr>
          </w:p>
        </w:tc>
        <w:tc>
          <w:tcPr>
            <w:tcW w:w="1274" w:type="dxa"/>
          </w:tcPr>
          <w:p w14:paraId="29573E7C" w14:textId="77777777" w:rsidR="00BE0C9B" w:rsidRPr="00F57700" w:rsidRDefault="00BE0C9B" w:rsidP="00B35078">
            <w:pPr>
              <w:rPr>
                <w:rFonts w:ascii="Arial" w:hAnsi="Arial" w:cs="Arial"/>
                <w:b/>
              </w:rPr>
            </w:pPr>
          </w:p>
        </w:tc>
      </w:tr>
      <w:tr w:rsidR="00BE0C9B" w:rsidRPr="00F57700" w14:paraId="61863B6B" w14:textId="77777777" w:rsidTr="00BE0C9B">
        <w:tc>
          <w:tcPr>
            <w:tcW w:w="2422" w:type="dxa"/>
          </w:tcPr>
          <w:p w14:paraId="3E4DAFFE" w14:textId="77777777" w:rsidR="00BE0C9B" w:rsidRDefault="00BE0C9B" w:rsidP="00B35078">
            <w:pPr>
              <w:rPr>
                <w:rFonts w:ascii="Arial" w:hAnsi="Arial" w:cs="Arial"/>
                <w:b/>
                <w:i/>
              </w:rPr>
            </w:pPr>
          </w:p>
          <w:p w14:paraId="45658295" w14:textId="77777777" w:rsidR="009379D6" w:rsidRDefault="009379D6" w:rsidP="00B35078">
            <w:pPr>
              <w:rPr>
                <w:rFonts w:ascii="Arial" w:hAnsi="Arial" w:cs="Arial"/>
                <w:b/>
                <w:i/>
              </w:rPr>
            </w:pPr>
          </w:p>
          <w:p w14:paraId="624F69C4" w14:textId="77777777" w:rsidR="009379D6" w:rsidRDefault="009379D6" w:rsidP="00B35078">
            <w:pPr>
              <w:rPr>
                <w:rFonts w:ascii="Arial" w:hAnsi="Arial" w:cs="Arial"/>
                <w:b/>
                <w:i/>
              </w:rPr>
            </w:pPr>
          </w:p>
          <w:p w14:paraId="1B9963AA" w14:textId="77777777" w:rsidR="00BE0C9B" w:rsidRDefault="00BE0C9B" w:rsidP="00B35078">
            <w:pPr>
              <w:rPr>
                <w:rFonts w:ascii="Arial" w:hAnsi="Arial" w:cs="Arial"/>
                <w:b/>
                <w:i/>
              </w:rPr>
            </w:pPr>
          </w:p>
        </w:tc>
        <w:tc>
          <w:tcPr>
            <w:tcW w:w="1655" w:type="dxa"/>
          </w:tcPr>
          <w:p w14:paraId="669133F7" w14:textId="77777777" w:rsidR="00BE0C9B" w:rsidRPr="00F57700" w:rsidRDefault="00BE0C9B" w:rsidP="00B35078">
            <w:pPr>
              <w:rPr>
                <w:rFonts w:ascii="Arial" w:hAnsi="Arial" w:cs="Arial"/>
                <w:b/>
              </w:rPr>
            </w:pPr>
          </w:p>
        </w:tc>
        <w:tc>
          <w:tcPr>
            <w:tcW w:w="1701" w:type="dxa"/>
          </w:tcPr>
          <w:p w14:paraId="6B83884F" w14:textId="77777777" w:rsidR="00BE0C9B" w:rsidRPr="00F57700" w:rsidRDefault="00BE0C9B" w:rsidP="00B35078">
            <w:pPr>
              <w:rPr>
                <w:rFonts w:ascii="Arial" w:hAnsi="Arial" w:cs="Arial"/>
                <w:b/>
              </w:rPr>
            </w:pPr>
          </w:p>
        </w:tc>
        <w:tc>
          <w:tcPr>
            <w:tcW w:w="1418" w:type="dxa"/>
          </w:tcPr>
          <w:p w14:paraId="30112906" w14:textId="77777777" w:rsidR="00BE0C9B" w:rsidRPr="00F57700" w:rsidRDefault="00BE0C9B" w:rsidP="00B35078">
            <w:pPr>
              <w:rPr>
                <w:rFonts w:ascii="Arial" w:hAnsi="Arial" w:cs="Arial"/>
                <w:b/>
              </w:rPr>
            </w:pPr>
          </w:p>
        </w:tc>
        <w:tc>
          <w:tcPr>
            <w:tcW w:w="3260" w:type="dxa"/>
          </w:tcPr>
          <w:p w14:paraId="1D5F9B6E" w14:textId="77777777" w:rsidR="00BE0C9B" w:rsidRPr="00F57700" w:rsidRDefault="00BE0C9B" w:rsidP="00B35078">
            <w:pPr>
              <w:rPr>
                <w:rFonts w:ascii="Arial" w:hAnsi="Arial" w:cs="Arial"/>
                <w:b/>
              </w:rPr>
            </w:pPr>
          </w:p>
        </w:tc>
        <w:tc>
          <w:tcPr>
            <w:tcW w:w="1273" w:type="dxa"/>
          </w:tcPr>
          <w:p w14:paraId="77DA930A" w14:textId="77777777" w:rsidR="00BE0C9B" w:rsidRPr="00F57700" w:rsidRDefault="00BE0C9B" w:rsidP="00B35078">
            <w:pPr>
              <w:rPr>
                <w:rFonts w:ascii="Arial" w:hAnsi="Arial" w:cs="Arial"/>
                <w:b/>
              </w:rPr>
            </w:pPr>
          </w:p>
        </w:tc>
        <w:tc>
          <w:tcPr>
            <w:tcW w:w="1171" w:type="dxa"/>
          </w:tcPr>
          <w:p w14:paraId="1747DCCC" w14:textId="77777777" w:rsidR="00BE0C9B" w:rsidRPr="00F57700" w:rsidRDefault="00BE0C9B" w:rsidP="00B35078">
            <w:pPr>
              <w:rPr>
                <w:rFonts w:ascii="Arial" w:hAnsi="Arial" w:cs="Arial"/>
                <w:b/>
              </w:rPr>
            </w:pPr>
          </w:p>
        </w:tc>
        <w:tc>
          <w:tcPr>
            <w:tcW w:w="1274" w:type="dxa"/>
          </w:tcPr>
          <w:p w14:paraId="3AEE42D2" w14:textId="77777777" w:rsidR="00BE0C9B" w:rsidRPr="00F57700" w:rsidRDefault="00BE0C9B" w:rsidP="00B35078">
            <w:pPr>
              <w:rPr>
                <w:rFonts w:ascii="Arial" w:hAnsi="Arial" w:cs="Arial"/>
                <w:b/>
              </w:rPr>
            </w:pPr>
          </w:p>
        </w:tc>
      </w:tr>
      <w:tr w:rsidR="00BE0C9B" w:rsidRPr="00F57700" w14:paraId="58280117" w14:textId="77777777" w:rsidTr="00BE0C9B">
        <w:tc>
          <w:tcPr>
            <w:tcW w:w="2422" w:type="dxa"/>
          </w:tcPr>
          <w:p w14:paraId="75A25C7F" w14:textId="77777777" w:rsidR="00BE0C9B" w:rsidRDefault="00BE0C9B" w:rsidP="00B35078">
            <w:pPr>
              <w:rPr>
                <w:rFonts w:ascii="Arial" w:hAnsi="Arial" w:cs="Arial"/>
                <w:b/>
                <w:i/>
              </w:rPr>
            </w:pPr>
          </w:p>
          <w:p w14:paraId="70C3722A" w14:textId="77777777" w:rsidR="009379D6" w:rsidRDefault="009379D6" w:rsidP="00B35078">
            <w:pPr>
              <w:rPr>
                <w:rFonts w:ascii="Arial" w:hAnsi="Arial" w:cs="Arial"/>
                <w:b/>
                <w:i/>
              </w:rPr>
            </w:pPr>
          </w:p>
          <w:p w14:paraId="14FFA32E" w14:textId="77777777" w:rsidR="009379D6" w:rsidRDefault="009379D6" w:rsidP="00B35078">
            <w:pPr>
              <w:rPr>
                <w:rFonts w:ascii="Arial" w:hAnsi="Arial" w:cs="Arial"/>
                <w:b/>
                <w:i/>
              </w:rPr>
            </w:pPr>
          </w:p>
          <w:p w14:paraId="2E23E12C" w14:textId="77777777" w:rsidR="00BE0C9B" w:rsidRDefault="00BE0C9B" w:rsidP="00B35078">
            <w:pPr>
              <w:rPr>
                <w:rFonts w:ascii="Arial" w:hAnsi="Arial" w:cs="Arial"/>
                <w:b/>
                <w:i/>
              </w:rPr>
            </w:pPr>
          </w:p>
        </w:tc>
        <w:tc>
          <w:tcPr>
            <w:tcW w:w="1655" w:type="dxa"/>
          </w:tcPr>
          <w:p w14:paraId="31821713" w14:textId="77777777" w:rsidR="00BE0C9B" w:rsidRPr="00F57700" w:rsidRDefault="00BE0C9B" w:rsidP="00B35078">
            <w:pPr>
              <w:rPr>
                <w:rFonts w:ascii="Arial" w:hAnsi="Arial" w:cs="Arial"/>
                <w:b/>
              </w:rPr>
            </w:pPr>
          </w:p>
        </w:tc>
        <w:tc>
          <w:tcPr>
            <w:tcW w:w="1701" w:type="dxa"/>
          </w:tcPr>
          <w:p w14:paraId="66BBEF52" w14:textId="77777777" w:rsidR="00BE0C9B" w:rsidRPr="00F57700" w:rsidRDefault="00BE0C9B" w:rsidP="00B35078">
            <w:pPr>
              <w:rPr>
                <w:rFonts w:ascii="Arial" w:hAnsi="Arial" w:cs="Arial"/>
                <w:b/>
              </w:rPr>
            </w:pPr>
          </w:p>
        </w:tc>
        <w:tc>
          <w:tcPr>
            <w:tcW w:w="1418" w:type="dxa"/>
          </w:tcPr>
          <w:p w14:paraId="52D8F833" w14:textId="77777777" w:rsidR="00BE0C9B" w:rsidRPr="00F57700" w:rsidRDefault="00BE0C9B" w:rsidP="00B35078">
            <w:pPr>
              <w:rPr>
                <w:rFonts w:ascii="Arial" w:hAnsi="Arial" w:cs="Arial"/>
                <w:b/>
              </w:rPr>
            </w:pPr>
          </w:p>
        </w:tc>
        <w:tc>
          <w:tcPr>
            <w:tcW w:w="3260" w:type="dxa"/>
          </w:tcPr>
          <w:p w14:paraId="68B6AD71" w14:textId="77777777" w:rsidR="00BE0C9B" w:rsidRPr="00F57700" w:rsidRDefault="00BE0C9B" w:rsidP="00B35078">
            <w:pPr>
              <w:rPr>
                <w:rFonts w:ascii="Arial" w:hAnsi="Arial" w:cs="Arial"/>
                <w:b/>
              </w:rPr>
            </w:pPr>
          </w:p>
        </w:tc>
        <w:tc>
          <w:tcPr>
            <w:tcW w:w="1273" w:type="dxa"/>
          </w:tcPr>
          <w:p w14:paraId="4328BDFD" w14:textId="77777777" w:rsidR="00BE0C9B" w:rsidRPr="00F57700" w:rsidRDefault="00BE0C9B" w:rsidP="00B35078">
            <w:pPr>
              <w:rPr>
                <w:rFonts w:ascii="Arial" w:hAnsi="Arial" w:cs="Arial"/>
                <w:b/>
              </w:rPr>
            </w:pPr>
          </w:p>
        </w:tc>
        <w:tc>
          <w:tcPr>
            <w:tcW w:w="1171" w:type="dxa"/>
          </w:tcPr>
          <w:p w14:paraId="0D0D6902" w14:textId="77777777" w:rsidR="00BE0C9B" w:rsidRPr="00F57700" w:rsidRDefault="00BE0C9B" w:rsidP="00B35078">
            <w:pPr>
              <w:rPr>
                <w:rFonts w:ascii="Arial" w:hAnsi="Arial" w:cs="Arial"/>
                <w:b/>
              </w:rPr>
            </w:pPr>
          </w:p>
        </w:tc>
        <w:tc>
          <w:tcPr>
            <w:tcW w:w="1274" w:type="dxa"/>
          </w:tcPr>
          <w:p w14:paraId="568219E3" w14:textId="77777777" w:rsidR="00BE0C9B" w:rsidRPr="00F57700" w:rsidRDefault="00BE0C9B" w:rsidP="00B35078">
            <w:pPr>
              <w:rPr>
                <w:rFonts w:ascii="Arial" w:hAnsi="Arial" w:cs="Arial"/>
                <w:b/>
              </w:rPr>
            </w:pPr>
          </w:p>
        </w:tc>
      </w:tr>
    </w:tbl>
    <w:p w14:paraId="11BEB137" w14:textId="77777777" w:rsidR="00BE0C9B" w:rsidRDefault="00BE0C9B" w:rsidP="00BE0C9B">
      <w:pPr>
        <w:rPr>
          <w:rFonts w:ascii="Arial" w:hAnsi="Arial" w:cs="Arial"/>
        </w:rPr>
        <w:sectPr w:rsidR="00BE0C9B" w:rsidSect="00BE0C9B">
          <w:pgSz w:w="16838" w:h="11906" w:orient="landscape"/>
          <w:pgMar w:top="1440" w:right="1440" w:bottom="1440" w:left="1440" w:header="708" w:footer="708" w:gutter="0"/>
          <w:cols w:space="708"/>
          <w:docGrid w:linePitch="360"/>
        </w:sectPr>
      </w:pPr>
    </w:p>
    <w:p w14:paraId="5BA146FF" w14:textId="77777777" w:rsidR="00BA1193" w:rsidRPr="00BE0C9B" w:rsidRDefault="00BA1193" w:rsidP="00BE0C9B">
      <w:pPr>
        <w:pStyle w:val="ListParagraph"/>
        <w:numPr>
          <w:ilvl w:val="0"/>
          <w:numId w:val="1"/>
        </w:numPr>
        <w:rPr>
          <w:rFonts w:ascii="Arial" w:hAnsi="Arial" w:cs="Arial"/>
        </w:rPr>
      </w:pPr>
      <w:r w:rsidRPr="00BE0C9B">
        <w:rPr>
          <w:rFonts w:ascii="Arial" w:hAnsi="Arial" w:cs="Arial"/>
          <w:b/>
          <w:u w:val="single"/>
        </w:rPr>
        <w:lastRenderedPageBreak/>
        <w:t xml:space="preserve">Review and Sign-Off </w:t>
      </w:r>
    </w:p>
    <w:tbl>
      <w:tblPr>
        <w:tblStyle w:val="TableGrid"/>
        <w:tblW w:w="0" w:type="auto"/>
        <w:tblLook w:val="04A0" w:firstRow="1" w:lastRow="0" w:firstColumn="1" w:lastColumn="0" w:noHBand="0" w:noVBand="1"/>
      </w:tblPr>
      <w:tblGrid>
        <w:gridCol w:w="3431"/>
        <w:gridCol w:w="3861"/>
        <w:gridCol w:w="1724"/>
      </w:tblGrid>
      <w:tr w:rsidR="00BA1193" w14:paraId="01907EA9" w14:textId="77777777" w:rsidTr="00BF28F8">
        <w:tc>
          <w:tcPr>
            <w:tcW w:w="3510" w:type="dxa"/>
          </w:tcPr>
          <w:p w14:paraId="552D916E" w14:textId="77777777" w:rsidR="00BA1193" w:rsidRPr="00BA1193" w:rsidRDefault="00BA1193">
            <w:pPr>
              <w:rPr>
                <w:rFonts w:ascii="Arial" w:hAnsi="Arial" w:cs="Arial"/>
                <w:b/>
              </w:rPr>
            </w:pPr>
            <w:r w:rsidRPr="00BA1193">
              <w:rPr>
                <w:rFonts w:ascii="Arial" w:hAnsi="Arial" w:cs="Arial"/>
                <w:b/>
              </w:rPr>
              <w:t xml:space="preserve">Role </w:t>
            </w:r>
          </w:p>
        </w:tc>
        <w:tc>
          <w:tcPr>
            <w:tcW w:w="3969" w:type="dxa"/>
          </w:tcPr>
          <w:p w14:paraId="50311F46" w14:textId="77777777" w:rsidR="00BA1193" w:rsidRPr="00BA1193" w:rsidRDefault="00BA1193">
            <w:pPr>
              <w:rPr>
                <w:rFonts w:ascii="Arial" w:hAnsi="Arial" w:cs="Arial"/>
                <w:b/>
              </w:rPr>
            </w:pPr>
            <w:r w:rsidRPr="00BA1193">
              <w:rPr>
                <w:rFonts w:ascii="Arial" w:hAnsi="Arial" w:cs="Arial"/>
                <w:b/>
              </w:rPr>
              <w:t>Advice/</w:t>
            </w:r>
            <w:r>
              <w:rPr>
                <w:rFonts w:ascii="Arial" w:hAnsi="Arial" w:cs="Arial"/>
                <w:b/>
              </w:rPr>
              <w:t xml:space="preserve"> </w:t>
            </w:r>
            <w:r w:rsidR="00CC704B">
              <w:rPr>
                <w:rFonts w:ascii="Arial" w:hAnsi="Arial" w:cs="Arial"/>
                <w:b/>
              </w:rPr>
              <w:t xml:space="preserve">Action/ Sign-Off </w:t>
            </w:r>
          </w:p>
        </w:tc>
        <w:tc>
          <w:tcPr>
            <w:tcW w:w="1763" w:type="dxa"/>
          </w:tcPr>
          <w:p w14:paraId="07899301" w14:textId="77777777" w:rsidR="00BA1193" w:rsidRPr="00BA1193" w:rsidRDefault="00BA1193">
            <w:pPr>
              <w:rPr>
                <w:rFonts w:ascii="Arial" w:hAnsi="Arial" w:cs="Arial"/>
                <w:b/>
              </w:rPr>
            </w:pPr>
            <w:r w:rsidRPr="00BA1193">
              <w:rPr>
                <w:rFonts w:ascii="Arial" w:hAnsi="Arial" w:cs="Arial"/>
                <w:b/>
              </w:rPr>
              <w:t>Date</w:t>
            </w:r>
          </w:p>
          <w:p w14:paraId="43D94748" w14:textId="77777777" w:rsidR="00BA1193" w:rsidRPr="00BA1193" w:rsidRDefault="00BA1193">
            <w:pPr>
              <w:rPr>
                <w:rFonts w:ascii="Arial" w:hAnsi="Arial" w:cs="Arial"/>
                <w:b/>
              </w:rPr>
            </w:pPr>
          </w:p>
        </w:tc>
      </w:tr>
      <w:tr w:rsidR="00BA1193" w14:paraId="0ED3AAA7" w14:textId="77777777" w:rsidTr="00BF28F8">
        <w:tc>
          <w:tcPr>
            <w:tcW w:w="3510" w:type="dxa"/>
          </w:tcPr>
          <w:p w14:paraId="1F57C348" w14:textId="77777777" w:rsidR="00BA1193" w:rsidRDefault="00BA1193">
            <w:pPr>
              <w:rPr>
                <w:rFonts w:ascii="Arial" w:hAnsi="Arial" w:cs="Arial"/>
              </w:rPr>
            </w:pPr>
            <w:r>
              <w:rPr>
                <w:rFonts w:ascii="Arial" w:hAnsi="Arial" w:cs="Arial"/>
              </w:rPr>
              <w:t xml:space="preserve">IG/ Data Protection (DPO) Advice </w:t>
            </w:r>
          </w:p>
          <w:p w14:paraId="04EB693E" w14:textId="77777777" w:rsidR="00BA1193" w:rsidRDefault="00BA1193">
            <w:pPr>
              <w:rPr>
                <w:rFonts w:ascii="Arial" w:hAnsi="Arial" w:cs="Arial"/>
              </w:rPr>
            </w:pPr>
          </w:p>
        </w:tc>
        <w:tc>
          <w:tcPr>
            <w:tcW w:w="3969" w:type="dxa"/>
          </w:tcPr>
          <w:p w14:paraId="56312476" w14:textId="77777777" w:rsidR="00BA1193" w:rsidRDefault="00BA1193">
            <w:pPr>
              <w:rPr>
                <w:rFonts w:ascii="Arial" w:hAnsi="Arial" w:cs="Arial"/>
              </w:rPr>
            </w:pPr>
          </w:p>
          <w:p w14:paraId="36509627" w14:textId="77777777" w:rsidR="00BF28F8" w:rsidRDefault="00BF28F8">
            <w:pPr>
              <w:rPr>
                <w:rFonts w:ascii="Arial" w:hAnsi="Arial" w:cs="Arial"/>
              </w:rPr>
            </w:pPr>
          </w:p>
          <w:p w14:paraId="4C9D18B4" w14:textId="77777777" w:rsidR="00BF28F8" w:rsidRDefault="00BF28F8">
            <w:pPr>
              <w:rPr>
                <w:rFonts w:ascii="Arial" w:hAnsi="Arial" w:cs="Arial"/>
              </w:rPr>
            </w:pPr>
          </w:p>
          <w:p w14:paraId="41C9969E" w14:textId="77777777" w:rsidR="00BF28F8" w:rsidRDefault="00BF28F8">
            <w:pPr>
              <w:rPr>
                <w:rFonts w:ascii="Arial" w:hAnsi="Arial" w:cs="Arial"/>
              </w:rPr>
            </w:pPr>
          </w:p>
          <w:p w14:paraId="6DA41472" w14:textId="77777777" w:rsidR="00BF28F8" w:rsidRDefault="00BF28F8">
            <w:pPr>
              <w:rPr>
                <w:rFonts w:ascii="Arial" w:hAnsi="Arial" w:cs="Arial"/>
              </w:rPr>
            </w:pPr>
          </w:p>
        </w:tc>
        <w:tc>
          <w:tcPr>
            <w:tcW w:w="1763" w:type="dxa"/>
          </w:tcPr>
          <w:p w14:paraId="4AB14C94" w14:textId="77777777" w:rsidR="00BA1193" w:rsidRDefault="00BA1193">
            <w:pPr>
              <w:rPr>
                <w:rFonts w:ascii="Arial" w:hAnsi="Arial" w:cs="Arial"/>
              </w:rPr>
            </w:pPr>
          </w:p>
        </w:tc>
      </w:tr>
      <w:tr w:rsidR="00410B92" w14:paraId="2756D0B5" w14:textId="77777777" w:rsidTr="00BF28F8">
        <w:tc>
          <w:tcPr>
            <w:tcW w:w="3510" w:type="dxa"/>
          </w:tcPr>
          <w:p w14:paraId="694676D2" w14:textId="77777777" w:rsidR="00410B92" w:rsidRDefault="00410B92">
            <w:pPr>
              <w:rPr>
                <w:rFonts w:ascii="Arial" w:hAnsi="Arial" w:cs="Arial"/>
              </w:rPr>
            </w:pPr>
            <w:r>
              <w:rPr>
                <w:rFonts w:ascii="Arial" w:hAnsi="Arial" w:cs="Arial"/>
              </w:rPr>
              <w:t xml:space="preserve">Information Security Officer Advice (questions </w:t>
            </w:r>
            <w:r w:rsidR="00782E77">
              <w:rPr>
                <w:rFonts w:ascii="Arial" w:hAnsi="Arial" w:cs="Arial"/>
              </w:rPr>
              <w:t xml:space="preserve">11 and 12) </w:t>
            </w:r>
          </w:p>
          <w:p w14:paraId="4F49524B" w14:textId="77777777" w:rsidR="00782E77" w:rsidRDefault="00782E77">
            <w:pPr>
              <w:rPr>
                <w:rFonts w:ascii="Arial" w:hAnsi="Arial" w:cs="Arial"/>
              </w:rPr>
            </w:pPr>
          </w:p>
        </w:tc>
        <w:tc>
          <w:tcPr>
            <w:tcW w:w="3969" w:type="dxa"/>
          </w:tcPr>
          <w:p w14:paraId="4AE6F8B0" w14:textId="77777777" w:rsidR="00410B92" w:rsidRDefault="00410B92">
            <w:pPr>
              <w:rPr>
                <w:rFonts w:ascii="Arial" w:hAnsi="Arial" w:cs="Arial"/>
              </w:rPr>
            </w:pPr>
          </w:p>
        </w:tc>
        <w:tc>
          <w:tcPr>
            <w:tcW w:w="1763" w:type="dxa"/>
          </w:tcPr>
          <w:p w14:paraId="19DF51EE" w14:textId="77777777" w:rsidR="00410B92" w:rsidRDefault="00410B92">
            <w:pPr>
              <w:rPr>
                <w:rFonts w:ascii="Arial" w:hAnsi="Arial" w:cs="Arial"/>
              </w:rPr>
            </w:pPr>
          </w:p>
        </w:tc>
      </w:tr>
      <w:tr w:rsidR="00BA1193" w14:paraId="2BA034FD" w14:textId="77777777" w:rsidTr="00BF28F8">
        <w:tc>
          <w:tcPr>
            <w:tcW w:w="3510" w:type="dxa"/>
          </w:tcPr>
          <w:p w14:paraId="489180E7" w14:textId="77777777" w:rsidR="00BA1193" w:rsidRDefault="00BA1193">
            <w:pPr>
              <w:rPr>
                <w:rFonts w:ascii="Arial" w:hAnsi="Arial" w:cs="Arial"/>
              </w:rPr>
            </w:pPr>
            <w:r>
              <w:rPr>
                <w:rFonts w:ascii="Arial" w:hAnsi="Arial" w:cs="Arial"/>
              </w:rPr>
              <w:t>Others</w:t>
            </w:r>
            <w:r w:rsidR="00CC704B">
              <w:rPr>
                <w:rFonts w:ascii="Arial" w:hAnsi="Arial" w:cs="Arial"/>
              </w:rPr>
              <w:t>,</w:t>
            </w:r>
            <w:r>
              <w:rPr>
                <w:rFonts w:ascii="Arial" w:hAnsi="Arial" w:cs="Arial"/>
              </w:rPr>
              <w:t xml:space="preserve"> if </w:t>
            </w:r>
            <w:r w:rsidR="00C107D1">
              <w:rPr>
                <w:rFonts w:ascii="Arial" w:hAnsi="Arial" w:cs="Arial"/>
              </w:rPr>
              <w:t>necessary</w:t>
            </w:r>
            <w:r>
              <w:rPr>
                <w:rFonts w:ascii="Arial" w:hAnsi="Arial" w:cs="Arial"/>
              </w:rPr>
              <w:t xml:space="preserve"> e.g. Caldicott Guardian, Senior Information Risk Owner (SIRO) </w:t>
            </w:r>
          </w:p>
          <w:p w14:paraId="110AECE5" w14:textId="77777777" w:rsidR="00BA1193" w:rsidRDefault="00BA1193">
            <w:pPr>
              <w:rPr>
                <w:rFonts w:ascii="Arial" w:hAnsi="Arial" w:cs="Arial"/>
              </w:rPr>
            </w:pPr>
          </w:p>
        </w:tc>
        <w:tc>
          <w:tcPr>
            <w:tcW w:w="3969" w:type="dxa"/>
          </w:tcPr>
          <w:p w14:paraId="6B2ED1E6" w14:textId="77777777" w:rsidR="00BA1193" w:rsidRDefault="00BA1193">
            <w:pPr>
              <w:rPr>
                <w:rFonts w:ascii="Arial" w:hAnsi="Arial" w:cs="Arial"/>
              </w:rPr>
            </w:pPr>
          </w:p>
        </w:tc>
        <w:tc>
          <w:tcPr>
            <w:tcW w:w="1763" w:type="dxa"/>
          </w:tcPr>
          <w:p w14:paraId="7E37540B" w14:textId="77777777" w:rsidR="00BA1193" w:rsidRDefault="00BA1193">
            <w:pPr>
              <w:rPr>
                <w:rFonts w:ascii="Arial" w:hAnsi="Arial" w:cs="Arial"/>
              </w:rPr>
            </w:pPr>
          </w:p>
        </w:tc>
      </w:tr>
      <w:tr w:rsidR="00BA1193" w14:paraId="29D221D6" w14:textId="77777777" w:rsidTr="00BF28F8">
        <w:tc>
          <w:tcPr>
            <w:tcW w:w="3510" w:type="dxa"/>
          </w:tcPr>
          <w:p w14:paraId="3C1DA5A7" w14:textId="77777777" w:rsidR="00BA1193" w:rsidRDefault="00BA1193">
            <w:pPr>
              <w:rPr>
                <w:rFonts w:ascii="Arial" w:hAnsi="Arial" w:cs="Arial"/>
              </w:rPr>
            </w:pPr>
            <w:r>
              <w:rPr>
                <w:rFonts w:ascii="Arial" w:hAnsi="Arial" w:cs="Arial"/>
              </w:rPr>
              <w:t xml:space="preserve">DPO opinion on whether residual risks need prior notification to the ICO </w:t>
            </w:r>
          </w:p>
          <w:p w14:paraId="5868C60B" w14:textId="77777777" w:rsidR="00BA1193" w:rsidRDefault="00BA1193">
            <w:pPr>
              <w:rPr>
                <w:rFonts w:ascii="Arial" w:hAnsi="Arial" w:cs="Arial"/>
              </w:rPr>
            </w:pPr>
          </w:p>
        </w:tc>
        <w:tc>
          <w:tcPr>
            <w:tcW w:w="3969" w:type="dxa"/>
          </w:tcPr>
          <w:p w14:paraId="46826DAF" w14:textId="77777777" w:rsidR="00BA1193" w:rsidRDefault="00BA1193">
            <w:pPr>
              <w:rPr>
                <w:rFonts w:ascii="Arial" w:hAnsi="Arial" w:cs="Arial"/>
              </w:rPr>
            </w:pPr>
          </w:p>
          <w:p w14:paraId="14B6BCAD" w14:textId="77777777" w:rsidR="00BF28F8" w:rsidRDefault="00BF28F8">
            <w:pPr>
              <w:rPr>
                <w:rFonts w:ascii="Arial" w:hAnsi="Arial" w:cs="Arial"/>
              </w:rPr>
            </w:pPr>
          </w:p>
          <w:p w14:paraId="4170F41E" w14:textId="77777777" w:rsidR="00BF28F8" w:rsidRDefault="00BF28F8">
            <w:pPr>
              <w:rPr>
                <w:rFonts w:ascii="Arial" w:hAnsi="Arial" w:cs="Arial"/>
              </w:rPr>
            </w:pPr>
          </w:p>
          <w:p w14:paraId="2551F060" w14:textId="77777777" w:rsidR="00BF28F8" w:rsidRDefault="00BF28F8">
            <w:pPr>
              <w:rPr>
                <w:rFonts w:ascii="Arial" w:hAnsi="Arial" w:cs="Arial"/>
              </w:rPr>
            </w:pPr>
          </w:p>
          <w:p w14:paraId="537F65AB" w14:textId="77777777" w:rsidR="00BF28F8" w:rsidRDefault="00BF28F8">
            <w:pPr>
              <w:rPr>
                <w:rFonts w:ascii="Arial" w:hAnsi="Arial" w:cs="Arial"/>
              </w:rPr>
            </w:pPr>
          </w:p>
        </w:tc>
        <w:tc>
          <w:tcPr>
            <w:tcW w:w="1763" w:type="dxa"/>
          </w:tcPr>
          <w:p w14:paraId="596C464F" w14:textId="77777777" w:rsidR="00BA1193" w:rsidRDefault="00BA1193">
            <w:pPr>
              <w:rPr>
                <w:rFonts w:ascii="Arial" w:hAnsi="Arial" w:cs="Arial"/>
              </w:rPr>
            </w:pPr>
          </w:p>
        </w:tc>
      </w:tr>
      <w:tr w:rsidR="00BA1193" w14:paraId="3F929544" w14:textId="77777777" w:rsidTr="00BF28F8">
        <w:tc>
          <w:tcPr>
            <w:tcW w:w="3510" w:type="dxa"/>
          </w:tcPr>
          <w:p w14:paraId="7D68E01C" w14:textId="77777777" w:rsidR="00BA1193" w:rsidRDefault="00BA1193">
            <w:pPr>
              <w:rPr>
                <w:rFonts w:ascii="Arial" w:hAnsi="Arial" w:cs="Arial"/>
              </w:rPr>
            </w:pPr>
            <w:r>
              <w:rPr>
                <w:rFonts w:ascii="Arial" w:hAnsi="Arial" w:cs="Arial"/>
              </w:rPr>
              <w:t>Information Asset Owner</w:t>
            </w:r>
            <w:r w:rsidR="008D7D00">
              <w:rPr>
                <w:rFonts w:ascii="Arial" w:hAnsi="Arial" w:cs="Arial"/>
              </w:rPr>
              <w:t>(s)</w:t>
            </w:r>
            <w:r>
              <w:rPr>
                <w:rFonts w:ascii="Arial" w:hAnsi="Arial" w:cs="Arial"/>
              </w:rPr>
              <w:t xml:space="preserve"> (IAO</w:t>
            </w:r>
            <w:r w:rsidR="008D7D00">
              <w:rPr>
                <w:rFonts w:ascii="Arial" w:hAnsi="Arial" w:cs="Arial"/>
              </w:rPr>
              <w:t>(s)</w:t>
            </w:r>
            <w:r>
              <w:rPr>
                <w:rFonts w:ascii="Arial" w:hAnsi="Arial" w:cs="Arial"/>
              </w:rPr>
              <w:t xml:space="preserve">)  Sign Off </w:t>
            </w:r>
          </w:p>
        </w:tc>
        <w:tc>
          <w:tcPr>
            <w:tcW w:w="3969" w:type="dxa"/>
          </w:tcPr>
          <w:p w14:paraId="3B6A9C6A" w14:textId="77777777" w:rsidR="00BA1193" w:rsidRDefault="00BA1193">
            <w:pPr>
              <w:rPr>
                <w:rFonts w:ascii="Arial" w:hAnsi="Arial" w:cs="Arial"/>
              </w:rPr>
            </w:pPr>
          </w:p>
          <w:p w14:paraId="03FF6D4C" w14:textId="77777777" w:rsidR="00BF28F8" w:rsidRDefault="00BF28F8">
            <w:pPr>
              <w:rPr>
                <w:rFonts w:ascii="Arial" w:hAnsi="Arial" w:cs="Arial"/>
              </w:rPr>
            </w:pPr>
          </w:p>
          <w:p w14:paraId="7910A777" w14:textId="77777777" w:rsidR="00BF28F8" w:rsidRDefault="00BF28F8">
            <w:pPr>
              <w:rPr>
                <w:rFonts w:ascii="Arial" w:hAnsi="Arial" w:cs="Arial"/>
              </w:rPr>
            </w:pPr>
          </w:p>
          <w:p w14:paraId="0EF57C8A" w14:textId="77777777" w:rsidR="00BF28F8" w:rsidRDefault="00BF28F8">
            <w:pPr>
              <w:rPr>
                <w:rFonts w:ascii="Arial" w:hAnsi="Arial" w:cs="Arial"/>
              </w:rPr>
            </w:pPr>
          </w:p>
          <w:p w14:paraId="7AB77ACB" w14:textId="77777777" w:rsidR="00BF28F8" w:rsidRDefault="00BF28F8">
            <w:pPr>
              <w:rPr>
                <w:rFonts w:ascii="Arial" w:hAnsi="Arial" w:cs="Arial"/>
              </w:rPr>
            </w:pPr>
          </w:p>
        </w:tc>
        <w:tc>
          <w:tcPr>
            <w:tcW w:w="1763" w:type="dxa"/>
          </w:tcPr>
          <w:p w14:paraId="6BEEB494" w14:textId="77777777" w:rsidR="00BA1193" w:rsidRDefault="00BA1193">
            <w:pPr>
              <w:rPr>
                <w:rFonts w:ascii="Arial" w:hAnsi="Arial" w:cs="Arial"/>
              </w:rPr>
            </w:pPr>
          </w:p>
        </w:tc>
      </w:tr>
    </w:tbl>
    <w:p w14:paraId="75752326" w14:textId="77777777" w:rsidR="00BA1193" w:rsidRDefault="00BA1193">
      <w:pPr>
        <w:rPr>
          <w:rFonts w:ascii="Arial" w:hAnsi="Arial" w:cs="Arial"/>
          <w:b/>
          <w:u w:val="single"/>
        </w:rPr>
      </w:pPr>
    </w:p>
    <w:p w14:paraId="29D253A7" w14:textId="77777777" w:rsidR="00BE0C9B" w:rsidRPr="00243481" w:rsidRDefault="00BE0C9B">
      <w:pPr>
        <w:rPr>
          <w:rFonts w:ascii="Arial" w:hAnsi="Arial" w:cs="Arial"/>
          <w:b/>
          <w:u w:val="single"/>
        </w:rPr>
      </w:pPr>
    </w:p>
    <w:p w14:paraId="04E00869" w14:textId="77777777" w:rsidR="00BA1193" w:rsidRPr="00243481" w:rsidRDefault="00BA1193" w:rsidP="0037660F">
      <w:pPr>
        <w:pStyle w:val="ListParagraph"/>
        <w:numPr>
          <w:ilvl w:val="0"/>
          <w:numId w:val="1"/>
        </w:numPr>
        <w:rPr>
          <w:rFonts w:ascii="Arial" w:hAnsi="Arial" w:cs="Arial"/>
          <w:b/>
          <w:u w:val="single"/>
        </w:rPr>
      </w:pPr>
      <w:r w:rsidRPr="00243481">
        <w:rPr>
          <w:rFonts w:ascii="Arial" w:hAnsi="Arial" w:cs="Arial"/>
          <w:b/>
          <w:u w:val="single"/>
        </w:rPr>
        <w:t>Recommended Review Date</w:t>
      </w:r>
      <w:r w:rsidR="00D43F3D">
        <w:rPr>
          <w:rFonts w:ascii="Arial" w:hAnsi="Arial" w:cs="Arial"/>
          <w:b/>
          <w:u w:val="single"/>
        </w:rPr>
        <w:t>:</w:t>
      </w:r>
      <w:r w:rsidR="00D43F3D">
        <w:rPr>
          <w:rFonts w:ascii="Arial" w:hAnsi="Arial" w:cs="Arial"/>
          <w:b/>
        </w:rPr>
        <w:tab/>
      </w:r>
      <w:r w:rsidR="00D056EB">
        <w:rPr>
          <w:rFonts w:ascii="Arial" w:hAnsi="Arial" w:cs="Arial"/>
          <w:b/>
        </w:rPr>
        <w:t>____________________________________</w:t>
      </w:r>
    </w:p>
    <w:p w14:paraId="21AF5659" w14:textId="77777777" w:rsidR="00143944" w:rsidRPr="00BA1193" w:rsidRDefault="0095638A" w:rsidP="00BA1193">
      <w:pPr>
        <w:rPr>
          <w:rFonts w:ascii="Arial" w:hAnsi="Arial" w:cs="Arial"/>
        </w:rPr>
      </w:pPr>
      <w:r w:rsidRPr="00BA1193">
        <w:rPr>
          <w:rFonts w:ascii="Arial" w:hAnsi="Arial" w:cs="Arial"/>
        </w:rPr>
        <w:br w:type="page"/>
      </w:r>
      <w:r w:rsidR="00310957" w:rsidRPr="00BA1193">
        <w:rPr>
          <w:rFonts w:ascii="Arial" w:hAnsi="Arial" w:cs="Arial"/>
          <w:b/>
        </w:rPr>
        <w:lastRenderedPageBreak/>
        <w:t xml:space="preserve">GUIDANCE NOTES </w:t>
      </w:r>
    </w:p>
    <w:p w14:paraId="5E9062A1" w14:textId="77777777" w:rsidR="00785E35" w:rsidRPr="00785E35" w:rsidRDefault="00785E35" w:rsidP="00785E35">
      <w:pPr>
        <w:rPr>
          <w:rFonts w:ascii="Arial" w:hAnsi="Arial" w:cs="Arial"/>
          <w:b/>
        </w:rPr>
      </w:pPr>
      <w:r w:rsidRPr="00785E35">
        <w:rPr>
          <w:rFonts w:ascii="Arial" w:hAnsi="Arial" w:cs="Arial"/>
          <w:b/>
        </w:rPr>
        <w:t xml:space="preserve">Question </w:t>
      </w:r>
      <w:r w:rsidR="00E774B1">
        <w:rPr>
          <w:rFonts w:ascii="Arial" w:hAnsi="Arial" w:cs="Arial"/>
          <w:b/>
        </w:rPr>
        <w:t>2</w:t>
      </w:r>
      <w:r w:rsidRPr="00785E35">
        <w:rPr>
          <w:rFonts w:ascii="Arial" w:hAnsi="Arial" w:cs="Arial"/>
          <w:b/>
        </w:rPr>
        <w:t xml:space="preserve"> - Special </w:t>
      </w:r>
      <w:r>
        <w:rPr>
          <w:rFonts w:ascii="Arial" w:hAnsi="Arial" w:cs="Arial"/>
          <w:b/>
        </w:rPr>
        <w:t>c</w:t>
      </w:r>
      <w:r w:rsidRPr="00785E35">
        <w:rPr>
          <w:rFonts w:ascii="Arial" w:hAnsi="Arial" w:cs="Arial"/>
          <w:b/>
        </w:rPr>
        <w:t xml:space="preserve">ategory personal data </w:t>
      </w:r>
    </w:p>
    <w:p w14:paraId="6424B392" w14:textId="77777777" w:rsidR="00785E35" w:rsidRDefault="00785E35" w:rsidP="00785E35">
      <w:pPr>
        <w:rPr>
          <w:rFonts w:ascii="Arial" w:hAnsi="Arial" w:cs="Arial"/>
        </w:rPr>
      </w:pPr>
      <w:r>
        <w:rPr>
          <w:rFonts w:ascii="Arial" w:hAnsi="Arial" w:cs="Arial"/>
        </w:rPr>
        <w:t xml:space="preserve">The special categories of personal data are specified in Article 9 of the General Data Protection Regulation and include data about: </w:t>
      </w:r>
    </w:p>
    <w:p w14:paraId="6F09D642"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racial or ethnic origin</w:t>
      </w:r>
    </w:p>
    <w:p w14:paraId="676D833B"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political opinions</w:t>
      </w:r>
    </w:p>
    <w:p w14:paraId="6F5065F1"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religious or philosophical beliefs</w:t>
      </w:r>
    </w:p>
    <w:p w14:paraId="7A63C3E3"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trade union membership</w:t>
      </w:r>
    </w:p>
    <w:p w14:paraId="605EC6B0"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genetic data</w:t>
      </w:r>
    </w:p>
    <w:p w14:paraId="2EF92515"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biometric data for the purpose of uniquely identifying a person</w:t>
      </w:r>
    </w:p>
    <w:p w14:paraId="2710539F" w14:textId="77777777" w:rsidR="00785E35" w:rsidRPr="00F972EE" w:rsidRDefault="00785E35" w:rsidP="00785E35">
      <w:pPr>
        <w:pStyle w:val="ListParagraph"/>
        <w:numPr>
          <w:ilvl w:val="0"/>
          <w:numId w:val="2"/>
        </w:numPr>
        <w:rPr>
          <w:rFonts w:ascii="Arial" w:hAnsi="Arial" w:cs="Arial"/>
        </w:rPr>
      </w:pPr>
      <w:r w:rsidRPr="00F972EE">
        <w:rPr>
          <w:rFonts w:ascii="Arial" w:hAnsi="Arial" w:cs="Arial"/>
        </w:rPr>
        <w:t>health</w:t>
      </w:r>
    </w:p>
    <w:p w14:paraId="3864CF0F" w14:textId="77777777" w:rsidR="00785E35" w:rsidRDefault="00785E35" w:rsidP="00785E35">
      <w:pPr>
        <w:pStyle w:val="ListParagraph"/>
        <w:numPr>
          <w:ilvl w:val="0"/>
          <w:numId w:val="2"/>
        </w:numPr>
        <w:rPr>
          <w:rFonts w:ascii="Arial" w:hAnsi="Arial" w:cs="Arial"/>
        </w:rPr>
      </w:pPr>
      <w:r w:rsidRPr="00F972EE">
        <w:rPr>
          <w:rFonts w:ascii="Arial" w:hAnsi="Arial" w:cs="Arial"/>
        </w:rPr>
        <w:t xml:space="preserve">sex life or sexual orientation. </w:t>
      </w:r>
    </w:p>
    <w:p w14:paraId="0E683331" w14:textId="77777777" w:rsidR="00C107D1" w:rsidRPr="00B86002" w:rsidRDefault="00C107D1" w:rsidP="00C107D1">
      <w:pPr>
        <w:rPr>
          <w:rFonts w:ascii="Arial" w:hAnsi="Arial" w:cs="Arial"/>
        </w:rPr>
      </w:pPr>
      <w:r w:rsidRPr="00B86002">
        <w:rPr>
          <w:rFonts w:ascii="Arial" w:hAnsi="Arial" w:cs="Arial"/>
        </w:rPr>
        <w:t xml:space="preserve">Personal data relating to criminal convictions and offences should be regarded as having the same special nature as those in the categories listed above.    </w:t>
      </w:r>
    </w:p>
    <w:p w14:paraId="4E808FE1" w14:textId="77777777" w:rsidR="00785E35" w:rsidRPr="00785E35" w:rsidRDefault="00785E35">
      <w:pPr>
        <w:rPr>
          <w:rFonts w:ascii="Arial" w:hAnsi="Arial" w:cs="Arial"/>
          <w:b/>
        </w:rPr>
      </w:pPr>
      <w:r w:rsidRPr="00785E35">
        <w:rPr>
          <w:rFonts w:ascii="Arial" w:hAnsi="Arial" w:cs="Arial"/>
          <w:b/>
        </w:rPr>
        <w:t xml:space="preserve">Question </w:t>
      </w:r>
      <w:r w:rsidR="00E774B1">
        <w:rPr>
          <w:rFonts w:ascii="Arial" w:hAnsi="Arial" w:cs="Arial"/>
          <w:b/>
        </w:rPr>
        <w:t>3</w:t>
      </w:r>
      <w:r w:rsidRPr="00785E35">
        <w:rPr>
          <w:rFonts w:ascii="Arial" w:hAnsi="Arial" w:cs="Arial"/>
          <w:b/>
        </w:rPr>
        <w:t xml:space="preserve"> – </w:t>
      </w:r>
      <w:r>
        <w:rPr>
          <w:rFonts w:ascii="Arial" w:hAnsi="Arial" w:cs="Arial"/>
          <w:b/>
        </w:rPr>
        <w:t>L</w:t>
      </w:r>
      <w:r w:rsidRPr="00785E35">
        <w:rPr>
          <w:rFonts w:ascii="Arial" w:hAnsi="Arial" w:cs="Arial"/>
          <w:b/>
        </w:rPr>
        <w:t xml:space="preserve">egal condition </w:t>
      </w:r>
    </w:p>
    <w:p w14:paraId="351C839B" w14:textId="77777777" w:rsidR="00785E35" w:rsidRDefault="00785E35" w:rsidP="00785E35">
      <w:pPr>
        <w:rPr>
          <w:rFonts w:ascii="Arial" w:hAnsi="Arial" w:cs="Arial"/>
        </w:rPr>
      </w:pPr>
      <w:r w:rsidRPr="00921453">
        <w:rPr>
          <w:rFonts w:ascii="Arial" w:hAnsi="Arial" w:cs="Arial"/>
        </w:rPr>
        <w:t xml:space="preserve">It is illegal to process personal </w:t>
      </w:r>
      <w:r>
        <w:rPr>
          <w:rFonts w:ascii="Arial" w:hAnsi="Arial" w:cs="Arial"/>
        </w:rPr>
        <w:t xml:space="preserve">data </w:t>
      </w:r>
      <w:r w:rsidRPr="00921453">
        <w:rPr>
          <w:rFonts w:ascii="Arial" w:hAnsi="Arial" w:cs="Arial"/>
        </w:rPr>
        <w:t xml:space="preserve">without </w:t>
      </w:r>
      <w:r>
        <w:rPr>
          <w:rFonts w:ascii="Arial" w:hAnsi="Arial" w:cs="Arial"/>
        </w:rPr>
        <w:t xml:space="preserve">meeting adequately a legal condition.  </w:t>
      </w:r>
      <w:r w:rsidRPr="00921453">
        <w:rPr>
          <w:rFonts w:ascii="Arial" w:hAnsi="Arial" w:cs="Arial"/>
        </w:rPr>
        <w:t xml:space="preserve">  </w:t>
      </w:r>
    </w:p>
    <w:p w14:paraId="21F1951F" w14:textId="77777777" w:rsidR="00785E35" w:rsidRDefault="00785E35" w:rsidP="00785E35">
      <w:pPr>
        <w:rPr>
          <w:rFonts w:ascii="Arial" w:eastAsia="Times New Roman" w:hAnsi="Arial" w:cs="Arial"/>
          <w:color w:val="000000"/>
          <w:lang w:eastAsia="en-GB"/>
        </w:rPr>
      </w:pPr>
      <w:r>
        <w:rPr>
          <w:rFonts w:ascii="Arial" w:eastAsia="Times New Roman" w:hAnsi="Arial" w:cs="Arial"/>
          <w:color w:val="000000"/>
          <w:lang w:eastAsia="en-GB"/>
        </w:rPr>
        <w:t>For personal data which does not relate to any of the special categories (see definition above) the legal basis for the proposed processing must be one o</w:t>
      </w:r>
      <w:r w:rsidR="00D43F3D">
        <w:rPr>
          <w:rFonts w:ascii="Arial" w:eastAsia="Times New Roman" w:hAnsi="Arial" w:cs="Arial"/>
          <w:color w:val="000000"/>
          <w:lang w:eastAsia="en-GB"/>
        </w:rPr>
        <w:t xml:space="preserve">r more from the following list. Please note that ‘data subject’ means the person to whom the personal data relates.  </w:t>
      </w:r>
    </w:p>
    <w:p w14:paraId="4BF2887F" w14:textId="77777777" w:rsidR="00785E35" w:rsidRPr="003064B8" w:rsidRDefault="00785E35" w:rsidP="00785E35">
      <w:pPr>
        <w:pStyle w:val="ListParagraph"/>
        <w:numPr>
          <w:ilvl w:val="0"/>
          <w:numId w:val="3"/>
        </w:numPr>
        <w:rPr>
          <w:rFonts w:ascii="Arial" w:eastAsia="Times New Roman" w:hAnsi="Arial" w:cs="Arial"/>
          <w:color w:val="000000"/>
          <w:lang w:eastAsia="en-GB"/>
        </w:rPr>
      </w:pPr>
      <w:r w:rsidRPr="003064B8">
        <w:rPr>
          <w:rFonts w:ascii="Arial" w:eastAsia="Times New Roman" w:hAnsi="Arial" w:cs="Arial"/>
          <w:color w:val="000000"/>
          <w:lang w:eastAsia="en-GB"/>
        </w:rPr>
        <w:t>6(1)(a) – Consent of the data subject</w:t>
      </w:r>
    </w:p>
    <w:p w14:paraId="326B5FDB" w14:textId="77777777" w:rsidR="00785E35" w:rsidRPr="003064B8" w:rsidRDefault="00785E35" w:rsidP="00785E35">
      <w:pPr>
        <w:pStyle w:val="ListParagraph"/>
        <w:numPr>
          <w:ilvl w:val="0"/>
          <w:numId w:val="3"/>
        </w:numPr>
        <w:rPr>
          <w:rFonts w:ascii="Arial" w:eastAsia="Times New Roman" w:hAnsi="Arial" w:cs="Arial"/>
          <w:color w:val="000000"/>
          <w:lang w:eastAsia="en-GB"/>
        </w:rPr>
      </w:pPr>
      <w:r w:rsidRPr="003064B8">
        <w:rPr>
          <w:rFonts w:ascii="Arial" w:eastAsia="Times New Roman" w:hAnsi="Arial" w:cs="Arial"/>
          <w:color w:val="000000"/>
          <w:lang w:eastAsia="en-GB"/>
        </w:rPr>
        <w:t>6(1)(b) – Processing is necessary for the performance of a contract with the data subject or to take steps to enter into a contract</w:t>
      </w:r>
    </w:p>
    <w:p w14:paraId="5C4927BA" w14:textId="77777777" w:rsidR="00785E35" w:rsidRPr="003064B8" w:rsidRDefault="00785E35" w:rsidP="00785E35">
      <w:pPr>
        <w:pStyle w:val="ListParagraph"/>
        <w:numPr>
          <w:ilvl w:val="0"/>
          <w:numId w:val="3"/>
        </w:numPr>
        <w:rPr>
          <w:rFonts w:ascii="Arial" w:eastAsia="Times New Roman" w:hAnsi="Arial" w:cs="Arial"/>
          <w:color w:val="000000"/>
          <w:lang w:eastAsia="en-GB"/>
        </w:rPr>
      </w:pPr>
      <w:r w:rsidRPr="003064B8">
        <w:rPr>
          <w:rFonts w:ascii="Arial" w:eastAsia="Times New Roman" w:hAnsi="Arial" w:cs="Arial"/>
          <w:color w:val="000000"/>
          <w:lang w:eastAsia="en-GB"/>
        </w:rPr>
        <w:t>6(1)(c) – Processing is necessary for compliance with a legal obligation</w:t>
      </w:r>
    </w:p>
    <w:p w14:paraId="7D85FC3C" w14:textId="77777777" w:rsidR="00785E35" w:rsidRPr="003064B8" w:rsidRDefault="00785E35" w:rsidP="00785E35">
      <w:pPr>
        <w:pStyle w:val="ListParagraph"/>
        <w:numPr>
          <w:ilvl w:val="0"/>
          <w:numId w:val="3"/>
        </w:numPr>
        <w:rPr>
          <w:rFonts w:ascii="Arial" w:eastAsia="Times New Roman" w:hAnsi="Arial" w:cs="Arial"/>
          <w:color w:val="000000"/>
          <w:lang w:eastAsia="en-GB"/>
        </w:rPr>
      </w:pPr>
      <w:r w:rsidRPr="003064B8">
        <w:rPr>
          <w:rFonts w:ascii="Arial" w:eastAsia="Times New Roman" w:hAnsi="Arial" w:cs="Arial"/>
          <w:color w:val="000000"/>
          <w:lang w:eastAsia="en-GB"/>
        </w:rPr>
        <w:t>6(1)(d) – Processing is necessary to protect the vital interests of a data subject or another person</w:t>
      </w:r>
    </w:p>
    <w:p w14:paraId="182A78B2" w14:textId="77777777" w:rsidR="00785E35" w:rsidRPr="003064B8" w:rsidRDefault="00785E35" w:rsidP="00785E35">
      <w:pPr>
        <w:pStyle w:val="ListParagraph"/>
        <w:numPr>
          <w:ilvl w:val="0"/>
          <w:numId w:val="3"/>
        </w:numPr>
        <w:rPr>
          <w:rFonts w:ascii="Arial" w:eastAsia="Times New Roman" w:hAnsi="Arial" w:cs="Arial"/>
          <w:color w:val="000000"/>
          <w:lang w:eastAsia="en-GB"/>
        </w:rPr>
      </w:pPr>
      <w:r w:rsidRPr="003064B8">
        <w:rPr>
          <w:rFonts w:ascii="Arial" w:eastAsia="Times New Roman" w:hAnsi="Arial" w:cs="Arial"/>
          <w:color w:val="000000"/>
          <w:lang w:eastAsia="en-GB"/>
        </w:rPr>
        <w:t>6(1)(e) – Processing is necessary for the performance of a task carried out in the public interest or in the exercise of official authority vested in the controller</w:t>
      </w:r>
    </w:p>
    <w:p w14:paraId="3064F18C" w14:textId="77777777" w:rsidR="00785E35" w:rsidRPr="00A67B58" w:rsidRDefault="00785E35" w:rsidP="00785E35">
      <w:pPr>
        <w:pStyle w:val="ListParagraph"/>
        <w:numPr>
          <w:ilvl w:val="0"/>
          <w:numId w:val="3"/>
        </w:numPr>
        <w:spacing w:after="240"/>
        <w:rPr>
          <w:rFonts w:ascii="Arial" w:eastAsia="Times New Roman" w:hAnsi="Arial" w:cs="Arial"/>
          <w:color w:val="000000"/>
          <w:lang w:eastAsia="en-GB"/>
        </w:rPr>
      </w:pPr>
      <w:r w:rsidRPr="003064B8">
        <w:rPr>
          <w:rFonts w:ascii="Arial" w:eastAsia="Times New Roman" w:hAnsi="Arial" w:cs="Arial"/>
          <w:color w:val="000000"/>
          <w:lang w:eastAsia="en-GB"/>
        </w:rPr>
        <w:t xml:space="preserve">6(1)(f ) – </w:t>
      </w:r>
      <w:r w:rsidR="00B86002">
        <w:rPr>
          <w:rFonts w:ascii="Arial" w:eastAsia="Times New Roman" w:hAnsi="Arial" w:cs="Arial"/>
          <w:color w:val="000000"/>
          <w:lang w:eastAsia="en-GB"/>
        </w:rPr>
        <w:t>Processing is n</w:t>
      </w:r>
      <w:r w:rsidRPr="003064B8">
        <w:rPr>
          <w:rFonts w:ascii="Arial" w:eastAsia="Times New Roman" w:hAnsi="Arial" w:cs="Arial"/>
          <w:color w:val="000000"/>
          <w:lang w:eastAsia="en-GB"/>
        </w:rPr>
        <w:t>ecessary for the purposes of legitimate interests pursued by the controller or a third party, except where such interests are overridden by the interests, rights or freedoms of the data subject</w:t>
      </w:r>
      <w:r w:rsidR="00B86002">
        <w:rPr>
          <w:rFonts w:ascii="Arial" w:eastAsia="Times New Roman" w:hAnsi="Arial" w:cs="Arial"/>
          <w:b/>
          <w:bCs/>
          <w:color w:val="000000"/>
          <w:lang w:eastAsia="en-GB"/>
        </w:rPr>
        <w:t>.</w:t>
      </w:r>
    </w:p>
    <w:p w14:paraId="2B935A22" w14:textId="77777777" w:rsidR="00785E35" w:rsidRPr="00A67B58" w:rsidRDefault="00785E35" w:rsidP="00785E35">
      <w:pPr>
        <w:spacing w:after="240"/>
        <w:rPr>
          <w:rFonts w:ascii="Arial" w:eastAsia="Times New Roman" w:hAnsi="Arial" w:cs="Arial"/>
          <w:color w:val="000000"/>
          <w:lang w:eastAsia="en-GB"/>
        </w:rPr>
      </w:pPr>
      <w:r w:rsidRPr="00A67B58">
        <w:rPr>
          <w:rFonts w:ascii="Arial" w:hAnsi="Arial" w:cs="Arial"/>
        </w:rPr>
        <w:t>In NHS</w:t>
      </w:r>
      <w:r w:rsidR="00996161">
        <w:rPr>
          <w:rFonts w:ascii="Arial" w:hAnsi="Arial" w:cs="Arial"/>
        </w:rPr>
        <w:t xml:space="preserve"> </w:t>
      </w:r>
      <w:r w:rsidRPr="00A67B58">
        <w:rPr>
          <w:rFonts w:ascii="Arial" w:hAnsi="Arial" w:cs="Arial"/>
        </w:rPr>
        <w:t xml:space="preserve">Scotland, in many cases condition 6(1)(e) will be the most relevant. </w:t>
      </w:r>
    </w:p>
    <w:p w14:paraId="4EF58EC3" w14:textId="77777777" w:rsidR="00785E35" w:rsidRPr="003064B8" w:rsidRDefault="00785E35" w:rsidP="00785E35">
      <w:pPr>
        <w:rPr>
          <w:rFonts w:ascii="Arial" w:hAnsi="Arial" w:cs="Arial"/>
        </w:rPr>
      </w:pPr>
      <w:r>
        <w:rPr>
          <w:rFonts w:ascii="Arial" w:hAnsi="Arial" w:cs="Arial"/>
        </w:rPr>
        <w:t xml:space="preserve">For personal data </w:t>
      </w:r>
      <w:r w:rsidRPr="003064B8">
        <w:rPr>
          <w:rFonts w:ascii="Arial" w:hAnsi="Arial" w:cs="Arial"/>
        </w:rPr>
        <w:t xml:space="preserve">which relate to any of the special categories (see </w:t>
      </w:r>
      <w:r>
        <w:rPr>
          <w:rFonts w:ascii="Arial" w:hAnsi="Arial" w:cs="Arial"/>
        </w:rPr>
        <w:t>definition above)</w:t>
      </w:r>
      <w:r w:rsidRPr="003064B8">
        <w:rPr>
          <w:rFonts w:ascii="Arial" w:hAnsi="Arial" w:cs="Arial"/>
        </w:rPr>
        <w:t xml:space="preserve"> the legal basis </w:t>
      </w:r>
      <w:r>
        <w:rPr>
          <w:rFonts w:ascii="Arial" w:hAnsi="Arial" w:cs="Arial"/>
        </w:rPr>
        <w:t xml:space="preserve">for the proposed processing </w:t>
      </w:r>
      <w:r w:rsidRPr="003064B8">
        <w:rPr>
          <w:rFonts w:ascii="Arial" w:hAnsi="Arial" w:cs="Arial"/>
        </w:rPr>
        <w:t>must be one or more from the following list:</w:t>
      </w:r>
    </w:p>
    <w:p w14:paraId="3D72A276"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9(2)(a) – Explicit consent of the data subject, unless reliance on consent is prohibited by EU or Member State law</w:t>
      </w:r>
    </w:p>
    <w:p w14:paraId="71CF579D"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9(2)(b) – Processing is necessary for carrying out obligations under employment, social security or social protection law, or a collective agreement</w:t>
      </w:r>
    </w:p>
    <w:p w14:paraId="3A611E91"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lastRenderedPageBreak/>
        <w:t>9(2)(c) – Processing is necessary to protect the vital interests of a data subject or another individual where the data subject is physically or legally incapable of giving consent</w:t>
      </w:r>
    </w:p>
    <w:p w14:paraId="3ADE7652"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9(2)(d) – 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036DF2DF"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9(2)(e) – Processing relates to personal data manifestly made public by the data subject</w:t>
      </w:r>
    </w:p>
    <w:p w14:paraId="2C0B08A4"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9(2)(f) – Processing is necessary for the establishment, exercise or defence of legal claims or where courts are acting in their judicial capacity</w:t>
      </w:r>
    </w:p>
    <w:p w14:paraId="3E5734D3"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9(2)(g) – Processing is necessary for reasons of substantial public interest on the basis of Union or Member State law which is proportionate to the aim pursued and which contains appropriate safeguards</w:t>
      </w:r>
    </w:p>
    <w:p w14:paraId="329253CD"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9(2)(h) –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w:t>
      </w:r>
      <w:r>
        <w:rPr>
          <w:rFonts w:ascii="Arial" w:eastAsia="Times New Roman" w:hAnsi="Arial" w:cs="Arial"/>
          <w:color w:val="000000"/>
          <w:lang w:eastAsia="en-GB"/>
        </w:rPr>
        <w:t xml:space="preserve"> </w:t>
      </w:r>
      <w:r w:rsidRPr="003064B8">
        <w:rPr>
          <w:rFonts w:ascii="Arial" w:eastAsia="Times New Roman" w:hAnsi="Arial" w:cs="Arial"/>
          <w:color w:val="000000"/>
          <w:lang w:eastAsia="en-GB"/>
        </w:rPr>
        <w:t>professional</w:t>
      </w:r>
    </w:p>
    <w:p w14:paraId="32A5AE73"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9(2)(i) – Processing is necessary for reasons of public interest in the area of public health, such as protecting against serious cross-border threats to health or ensuring high standards of healthcare and of medicinal products or medical devices</w:t>
      </w:r>
    </w:p>
    <w:p w14:paraId="1922367D" w14:textId="77777777" w:rsidR="00785E35" w:rsidRPr="003064B8" w:rsidRDefault="00785E35" w:rsidP="00785E35">
      <w:pPr>
        <w:pStyle w:val="ListParagraph"/>
        <w:numPr>
          <w:ilvl w:val="0"/>
          <w:numId w:val="4"/>
        </w:numPr>
        <w:rPr>
          <w:rFonts w:ascii="Arial" w:eastAsia="Times New Roman" w:hAnsi="Arial" w:cs="Arial"/>
          <w:color w:val="000000"/>
          <w:lang w:eastAsia="en-GB"/>
        </w:rPr>
      </w:pPr>
      <w:r w:rsidRPr="003064B8">
        <w:rPr>
          <w:rFonts w:ascii="Arial" w:eastAsia="Times New Roman" w:hAnsi="Arial" w:cs="Arial"/>
          <w:color w:val="000000"/>
          <w:lang w:eastAsia="en-GB"/>
        </w:rPr>
        <w:t>9(2)(j) – Processing is necessary for archiving purposes in the public interest, or scientific and historical research purposes or statistical purposes in accordance with Article 89(1)</w:t>
      </w:r>
    </w:p>
    <w:p w14:paraId="5091228A" w14:textId="77777777" w:rsidR="00785E35" w:rsidRPr="003064B8" w:rsidRDefault="00785E35" w:rsidP="00785E35">
      <w:pPr>
        <w:rPr>
          <w:rFonts w:ascii="Arial" w:hAnsi="Arial" w:cs="Arial"/>
        </w:rPr>
      </w:pPr>
      <w:r>
        <w:rPr>
          <w:rFonts w:ascii="Arial" w:hAnsi="Arial" w:cs="Arial"/>
        </w:rPr>
        <w:t>In NHS</w:t>
      </w:r>
      <w:r w:rsidR="00996161">
        <w:rPr>
          <w:rFonts w:ascii="Arial" w:hAnsi="Arial" w:cs="Arial"/>
        </w:rPr>
        <w:t xml:space="preserve"> </w:t>
      </w:r>
      <w:r>
        <w:rPr>
          <w:rFonts w:ascii="Arial" w:hAnsi="Arial" w:cs="Arial"/>
        </w:rPr>
        <w:t xml:space="preserve">Scotland, in many cases condition 9(2)(h) will be the most relevant.   </w:t>
      </w:r>
    </w:p>
    <w:p w14:paraId="6AE6ECC2" w14:textId="77777777" w:rsidR="00785E35" w:rsidRDefault="00785E35" w:rsidP="00785E35">
      <w:pPr>
        <w:rPr>
          <w:rFonts w:ascii="Arial" w:hAnsi="Arial" w:cs="Arial"/>
        </w:rPr>
      </w:pPr>
      <w:r w:rsidRPr="003064B8">
        <w:rPr>
          <w:rFonts w:ascii="Arial" w:hAnsi="Arial" w:cs="Arial"/>
        </w:rPr>
        <w:t>The Information Commissioner’s Office (ICO) advises that public authorities will find using consent as a legal basis difficult.  So if the proposed processing is to use consent as its legal basis you need to indicate why this is necessary and seek the advice of</w:t>
      </w:r>
      <w:r w:rsidR="003D1236">
        <w:rPr>
          <w:rFonts w:ascii="Arial" w:hAnsi="Arial" w:cs="Arial"/>
        </w:rPr>
        <w:t xml:space="preserve"> an</w:t>
      </w:r>
      <w:r w:rsidRPr="003064B8">
        <w:rPr>
          <w:rFonts w:ascii="Arial" w:hAnsi="Arial" w:cs="Arial"/>
        </w:rPr>
        <w:t xml:space="preserve"> appropriate </w:t>
      </w:r>
      <w:r w:rsidR="00D43F3D">
        <w:rPr>
          <w:rFonts w:ascii="Arial" w:hAnsi="Arial" w:cs="Arial"/>
        </w:rPr>
        <w:t>IG</w:t>
      </w:r>
      <w:r w:rsidRPr="003064B8">
        <w:rPr>
          <w:rFonts w:ascii="Arial" w:hAnsi="Arial" w:cs="Arial"/>
        </w:rPr>
        <w:t xml:space="preserve"> professional.   </w:t>
      </w:r>
    </w:p>
    <w:p w14:paraId="3815CC82" w14:textId="77777777" w:rsidR="008D68D8" w:rsidRPr="008D68D8" w:rsidRDefault="008D68D8" w:rsidP="00785E35">
      <w:pPr>
        <w:rPr>
          <w:rFonts w:ascii="Arial" w:hAnsi="Arial" w:cs="Arial"/>
          <w:b/>
        </w:rPr>
      </w:pPr>
      <w:r w:rsidRPr="008D68D8">
        <w:rPr>
          <w:rFonts w:ascii="Arial" w:hAnsi="Arial" w:cs="Arial"/>
          <w:b/>
        </w:rPr>
        <w:t>Question 1</w:t>
      </w:r>
      <w:r w:rsidR="00E774B1">
        <w:rPr>
          <w:rFonts w:ascii="Arial" w:hAnsi="Arial" w:cs="Arial"/>
          <w:b/>
        </w:rPr>
        <w:t>0</w:t>
      </w:r>
      <w:r w:rsidRPr="008D68D8">
        <w:rPr>
          <w:rFonts w:ascii="Arial" w:hAnsi="Arial" w:cs="Arial"/>
          <w:b/>
        </w:rPr>
        <w:t xml:space="preserve"> – Data Processor </w:t>
      </w:r>
    </w:p>
    <w:p w14:paraId="37535EC9" w14:textId="77777777" w:rsidR="008D68D8" w:rsidRPr="002F1039" w:rsidRDefault="008D68D8" w:rsidP="00785E35">
      <w:pPr>
        <w:rPr>
          <w:rFonts w:ascii="Arial" w:hAnsi="Arial" w:cs="Arial"/>
        </w:rPr>
      </w:pPr>
      <w:r w:rsidRPr="002F1039">
        <w:rPr>
          <w:rFonts w:ascii="Arial" w:hAnsi="Arial" w:cs="Arial"/>
        </w:rPr>
        <w:t>Article 4 of the General Data Protection Regulation defines a Data Processor as a natural or legal person, public authority, agency or other body which processes personal data on behalf of the Data Controller.  In practice it includes organisations and companies that provide services such as records storage, transport and destruction and IT services, where we ask them to carry out specific tasks using personal data on our behalf.</w:t>
      </w:r>
      <w:r w:rsidR="002F1039" w:rsidRPr="002F1039">
        <w:rPr>
          <w:rFonts w:ascii="Arial" w:hAnsi="Arial" w:cs="Arial"/>
        </w:rPr>
        <w:t xml:space="preserve">  IT suppliers,</w:t>
      </w:r>
      <w:r w:rsidR="002F1039">
        <w:rPr>
          <w:rFonts w:ascii="Arial" w:hAnsi="Arial" w:cs="Arial"/>
        </w:rPr>
        <w:t xml:space="preserve"> </w:t>
      </w:r>
      <w:r w:rsidR="002F1039" w:rsidRPr="002F1039">
        <w:rPr>
          <w:rFonts w:ascii="Arial" w:hAnsi="Arial" w:cs="Arial"/>
        </w:rPr>
        <w:t>even if only accessing data/systems</w:t>
      </w:r>
      <w:r w:rsidR="002F1039">
        <w:rPr>
          <w:rFonts w:ascii="Arial" w:hAnsi="Arial" w:cs="Arial"/>
        </w:rPr>
        <w:t xml:space="preserve"> </w:t>
      </w:r>
      <w:r w:rsidR="002F1039" w:rsidRPr="002F1039">
        <w:rPr>
          <w:rFonts w:ascii="Arial" w:hAnsi="Arial" w:cs="Arial"/>
        </w:rPr>
        <w:t>for support issues or bug fixes</w:t>
      </w:r>
      <w:r w:rsidR="002F1039">
        <w:rPr>
          <w:rFonts w:ascii="Arial" w:hAnsi="Arial" w:cs="Arial"/>
        </w:rPr>
        <w:t>,</w:t>
      </w:r>
      <w:r w:rsidR="002F1039" w:rsidRPr="002F1039">
        <w:rPr>
          <w:rFonts w:ascii="Arial" w:hAnsi="Arial" w:cs="Arial"/>
        </w:rPr>
        <w:t xml:space="preserve"> are legally defined as a Data Processor.</w:t>
      </w:r>
      <w:r w:rsidR="002F1039">
        <w:rPr>
          <w:rFonts w:ascii="Arial" w:hAnsi="Arial" w:cs="Arial"/>
        </w:rPr>
        <w:t xml:space="preserve">  </w:t>
      </w:r>
      <w:r w:rsidRPr="002F1039">
        <w:rPr>
          <w:rFonts w:ascii="Arial" w:hAnsi="Arial" w:cs="Arial"/>
        </w:rPr>
        <w:t xml:space="preserve">Data Processors may only be used to process personal information where they have provided sufficient guarantees to implement appropriate technical and organisational measures to comply with the law.  </w:t>
      </w:r>
    </w:p>
    <w:p w14:paraId="14680A68" w14:textId="77777777" w:rsidR="00310957" w:rsidRDefault="00310957">
      <w:pPr>
        <w:rPr>
          <w:rFonts w:ascii="Arial" w:hAnsi="Arial" w:cs="Arial"/>
        </w:rPr>
      </w:pPr>
      <w:r>
        <w:rPr>
          <w:rFonts w:ascii="Arial" w:hAnsi="Arial" w:cs="Arial"/>
        </w:rPr>
        <w:br w:type="page"/>
      </w:r>
    </w:p>
    <w:p w14:paraId="7663F2E6" w14:textId="77777777" w:rsidR="00785E35" w:rsidRPr="00310957" w:rsidRDefault="00310957" w:rsidP="00785E35">
      <w:pPr>
        <w:rPr>
          <w:rFonts w:ascii="Arial" w:hAnsi="Arial" w:cs="Arial"/>
          <w:b/>
        </w:rPr>
      </w:pPr>
      <w:r w:rsidRPr="00310957">
        <w:rPr>
          <w:rFonts w:ascii="Arial" w:hAnsi="Arial" w:cs="Arial"/>
          <w:b/>
        </w:rPr>
        <w:lastRenderedPageBreak/>
        <w:t>Question 16 – Risk Assessment</w:t>
      </w:r>
      <w:r>
        <w:rPr>
          <w:rFonts w:ascii="Arial" w:hAnsi="Arial" w:cs="Arial"/>
          <w:b/>
        </w:rPr>
        <w:t xml:space="preserve"> </w:t>
      </w:r>
    </w:p>
    <w:p w14:paraId="736A4774" w14:textId="77777777" w:rsidR="00310957" w:rsidRPr="00E0095B" w:rsidRDefault="00310957" w:rsidP="00310957">
      <w:pPr>
        <w:pStyle w:val="BodyTextIndent"/>
        <w:ind w:left="0"/>
        <w:rPr>
          <w:rFonts w:ascii="Arial" w:hAnsi="Arial" w:cs="Arial"/>
          <w:b/>
          <w:color w:val="000000"/>
          <w:sz w:val="22"/>
          <w:szCs w:val="22"/>
        </w:rPr>
      </w:pPr>
      <w:r w:rsidRPr="00E0095B">
        <w:rPr>
          <w:rFonts w:ascii="Arial" w:hAnsi="Arial" w:cs="Arial"/>
          <w:b/>
          <w:color w:val="000000"/>
          <w:sz w:val="22"/>
          <w:szCs w:val="22"/>
        </w:rPr>
        <w:t>ASSESSING THE LEVEL (GRADE) OF THE RISK</w:t>
      </w:r>
    </w:p>
    <w:p w14:paraId="4F442E8B" w14:textId="77777777" w:rsidR="00310957" w:rsidRPr="00E0095B" w:rsidRDefault="00310957" w:rsidP="00310957">
      <w:pPr>
        <w:autoSpaceDE w:val="0"/>
        <w:autoSpaceDN w:val="0"/>
        <w:adjustRightInd w:val="0"/>
        <w:rPr>
          <w:rFonts w:ascii="Arial" w:hAnsi="Arial" w:cs="Arial"/>
          <w:color w:val="000000"/>
        </w:rPr>
      </w:pPr>
    </w:p>
    <w:p w14:paraId="05BA58A6" w14:textId="77777777" w:rsidR="00310957" w:rsidRPr="00E0095B" w:rsidRDefault="00310957" w:rsidP="00310957">
      <w:pPr>
        <w:numPr>
          <w:ilvl w:val="0"/>
          <w:numId w:val="13"/>
        </w:numPr>
        <w:autoSpaceDE w:val="0"/>
        <w:autoSpaceDN w:val="0"/>
        <w:adjustRightInd w:val="0"/>
        <w:spacing w:after="0" w:line="240" w:lineRule="auto"/>
        <w:jc w:val="both"/>
        <w:rPr>
          <w:rFonts w:ascii="Arial" w:hAnsi="Arial" w:cs="Arial"/>
          <w:color w:val="000000"/>
        </w:rPr>
      </w:pPr>
      <w:r w:rsidRPr="00E0095B">
        <w:rPr>
          <w:rFonts w:ascii="Arial" w:hAnsi="Arial" w:cs="Arial"/>
          <w:color w:val="000000"/>
        </w:rPr>
        <w:t xml:space="preserve">Determine the </w:t>
      </w:r>
      <w:r w:rsidRPr="00E0095B">
        <w:rPr>
          <w:rFonts w:ascii="Arial" w:hAnsi="Arial" w:cs="Arial"/>
          <w:b/>
          <w:bCs/>
          <w:color w:val="000000"/>
        </w:rPr>
        <w:t xml:space="preserve">Likelihood (L) </w:t>
      </w:r>
      <w:r w:rsidRPr="00E0095B">
        <w:rPr>
          <w:rFonts w:ascii="Arial" w:hAnsi="Arial" w:cs="Arial"/>
          <w:color w:val="000000"/>
        </w:rPr>
        <w:t xml:space="preserve">of recurrence for the event using </w:t>
      </w:r>
      <w:r w:rsidRPr="00E0095B">
        <w:rPr>
          <w:rFonts w:ascii="Arial" w:hAnsi="Arial" w:cs="Arial"/>
          <w:b/>
          <w:bCs/>
          <w:color w:val="000000"/>
        </w:rPr>
        <w:t xml:space="preserve">Figure 1 </w:t>
      </w:r>
      <w:r w:rsidRPr="00E0095B">
        <w:rPr>
          <w:rFonts w:ascii="Arial" w:hAnsi="Arial" w:cs="Arial"/>
          <w:color w:val="000000"/>
        </w:rPr>
        <w:t>(see below).</w:t>
      </w:r>
    </w:p>
    <w:p w14:paraId="58E79D16" w14:textId="77777777" w:rsidR="00310957" w:rsidRPr="00E0095B" w:rsidRDefault="00310957" w:rsidP="00310957">
      <w:pPr>
        <w:autoSpaceDE w:val="0"/>
        <w:autoSpaceDN w:val="0"/>
        <w:adjustRightInd w:val="0"/>
        <w:ind w:firstLine="720"/>
        <w:jc w:val="both"/>
        <w:rPr>
          <w:rFonts w:ascii="Arial" w:hAnsi="Arial" w:cs="Arial"/>
          <w:color w:val="000000"/>
        </w:rPr>
      </w:pPr>
    </w:p>
    <w:p w14:paraId="48824B74" w14:textId="77777777" w:rsidR="00310957" w:rsidRPr="00E0095B" w:rsidRDefault="00310957" w:rsidP="00310957">
      <w:pPr>
        <w:autoSpaceDE w:val="0"/>
        <w:autoSpaceDN w:val="0"/>
        <w:adjustRightInd w:val="0"/>
        <w:ind w:firstLine="720"/>
        <w:jc w:val="both"/>
        <w:rPr>
          <w:rFonts w:ascii="Arial" w:hAnsi="Arial" w:cs="Arial"/>
          <w:color w:val="000000"/>
        </w:rPr>
      </w:pPr>
      <w:r w:rsidRPr="00E0095B">
        <w:rPr>
          <w:rFonts w:ascii="Arial" w:hAnsi="Arial" w:cs="Arial"/>
          <w:color w:val="000000"/>
        </w:rPr>
        <w:t xml:space="preserve">When determining the likelihood you should consider: </w:t>
      </w:r>
    </w:p>
    <w:p w14:paraId="499581A6" w14:textId="77777777" w:rsidR="00310957" w:rsidRPr="00E0095B" w:rsidRDefault="00310957" w:rsidP="00310957">
      <w:pPr>
        <w:autoSpaceDE w:val="0"/>
        <w:autoSpaceDN w:val="0"/>
        <w:adjustRightInd w:val="0"/>
        <w:ind w:firstLine="720"/>
        <w:jc w:val="both"/>
        <w:rPr>
          <w:rFonts w:ascii="Arial" w:hAnsi="Arial" w:cs="Arial"/>
          <w:color w:val="000000"/>
        </w:rPr>
      </w:pPr>
    </w:p>
    <w:p w14:paraId="079B9559" w14:textId="77777777" w:rsidR="00310957" w:rsidRDefault="00310957" w:rsidP="00310957">
      <w:pPr>
        <w:numPr>
          <w:ilvl w:val="0"/>
          <w:numId w:val="12"/>
        </w:numPr>
        <w:autoSpaceDE w:val="0"/>
        <w:autoSpaceDN w:val="0"/>
        <w:adjustRightInd w:val="0"/>
        <w:spacing w:after="0" w:line="240" w:lineRule="auto"/>
        <w:jc w:val="both"/>
        <w:rPr>
          <w:rFonts w:ascii="Arial" w:hAnsi="Arial" w:cs="Arial"/>
          <w:color w:val="000000"/>
        </w:rPr>
      </w:pPr>
      <w:r w:rsidRPr="00E0095B">
        <w:rPr>
          <w:rFonts w:ascii="Arial" w:hAnsi="Arial" w:cs="Arial"/>
          <w:color w:val="000000"/>
        </w:rPr>
        <w:t xml:space="preserve">The frequency of </w:t>
      </w:r>
      <w:r>
        <w:rPr>
          <w:rFonts w:ascii="Arial" w:hAnsi="Arial" w:cs="Arial"/>
          <w:color w:val="000000"/>
        </w:rPr>
        <w:t xml:space="preserve">any </w:t>
      </w:r>
      <w:r w:rsidRPr="00E0095B">
        <w:rPr>
          <w:rFonts w:ascii="Arial" w:hAnsi="Arial" w:cs="Arial"/>
          <w:color w:val="000000"/>
        </w:rPr>
        <w:t xml:space="preserve">previous occurrences e.g. </w:t>
      </w:r>
      <w:r>
        <w:rPr>
          <w:rFonts w:ascii="Arial" w:hAnsi="Arial" w:cs="Arial"/>
          <w:color w:val="000000"/>
        </w:rPr>
        <w:t>How many times a data breach was reported due to this type of issue (e.g. lost records or records accessed without authorisation) in the last month ? in the last year? In the last 5 years?</w:t>
      </w:r>
    </w:p>
    <w:p w14:paraId="76BD3B37" w14:textId="77777777" w:rsidR="00310957" w:rsidRDefault="00310957" w:rsidP="00310957">
      <w:pPr>
        <w:numPr>
          <w:ilvl w:val="0"/>
          <w:numId w:val="12"/>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You may need to check the Information Governance, Data Protection and Information Security incidents reported in your organisation in order to assess the likelihood. </w:t>
      </w:r>
    </w:p>
    <w:p w14:paraId="54959C8C" w14:textId="77777777" w:rsidR="00310957" w:rsidRDefault="00310957" w:rsidP="00310957">
      <w:pPr>
        <w:autoSpaceDE w:val="0"/>
        <w:autoSpaceDN w:val="0"/>
        <w:adjustRightInd w:val="0"/>
        <w:jc w:val="both"/>
        <w:rPr>
          <w:rFonts w:ascii="Arial" w:hAnsi="Arial" w:cs="Arial"/>
          <w:color w:val="000000"/>
        </w:rPr>
      </w:pPr>
    </w:p>
    <w:p w14:paraId="0AA39289" w14:textId="77777777" w:rsidR="00310957" w:rsidRPr="00E0095B" w:rsidRDefault="00310957" w:rsidP="00310957">
      <w:pPr>
        <w:autoSpaceDE w:val="0"/>
        <w:autoSpaceDN w:val="0"/>
        <w:adjustRightInd w:val="0"/>
        <w:jc w:val="both"/>
        <w:rPr>
          <w:rFonts w:ascii="Arial" w:hAnsi="Arial" w:cs="Arial"/>
          <w:color w:val="000000"/>
        </w:rPr>
      </w:pPr>
    </w:p>
    <w:p w14:paraId="403945EC" w14:textId="77777777" w:rsidR="00310957" w:rsidRPr="00E0095B" w:rsidRDefault="00310957" w:rsidP="00310957">
      <w:pPr>
        <w:pStyle w:val="BodyTextIndent"/>
        <w:ind w:left="0" w:firstLine="720"/>
        <w:jc w:val="both"/>
        <w:rPr>
          <w:rFonts w:ascii="Arial" w:hAnsi="Arial" w:cs="Arial"/>
          <w:color w:val="000000"/>
          <w:sz w:val="22"/>
          <w:szCs w:val="22"/>
        </w:rPr>
      </w:pPr>
      <w:r w:rsidRPr="00E0095B">
        <w:rPr>
          <w:rFonts w:ascii="Arial" w:hAnsi="Arial" w:cs="Arial"/>
          <w:color w:val="000000"/>
          <w:sz w:val="22"/>
          <w:szCs w:val="22"/>
        </w:rPr>
        <w:t>Figure 1: Likelihood of Recurrence definitions</w:t>
      </w:r>
    </w:p>
    <w:p w14:paraId="703C3264" w14:textId="77777777" w:rsidR="00310957" w:rsidRPr="00E0095B" w:rsidRDefault="00310957" w:rsidP="00310957">
      <w:pPr>
        <w:pStyle w:val="BodyTextIndent"/>
        <w:ind w:left="0" w:firstLine="720"/>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1674"/>
        <w:gridCol w:w="1288"/>
        <w:gridCol w:w="1564"/>
        <w:gridCol w:w="1371"/>
        <w:gridCol w:w="1674"/>
      </w:tblGrid>
      <w:tr w:rsidR="00310957" w:rsidRPr="00E0095B" w14:paraId="4B0CB372" w14:textId="77777777" w:rsidTr="00B35078">
        <w:tc>
          <w:tcPr>
            <w:tcW w:w="1831" w:type="dxa"/>
          </w:tcPr>
          <w:p w14:paraId="5066275B"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Descriptor</w:t>
            </w:r>
          </w:p>
        </w:tc>
        <w:tc>
          <w:tcPr>
            <w:tcW w:w="1831" w:type="dxa"/>
          </w:tcPr>
          <w:p w14:paraId="7A009FCD"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 xml:space="preserve">Remote </w:t>
            </w:r>
          </w:p>
        </w:tc>
        <w:tc>
          <w:tcPr>
            <w:tcW w:w="1832" w:type="dxa"/>
            <w:shd w:val="clear" w:color="auto" w:fill="00FF00"/>
          </w:tcPr>
          <w:p w14:paraId="04FF8233"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Unlikely</w:t>
            </w:r>
          </w:p>
        </w:tc>
        <w:tc>
          <w:tcPr>
            <w:tcW w:w="1831" w:type="dxa"/>
            <w:shd w:val="clear" w:color="auto" w:fill="FFFF00"/>
          </w:tcPr>
          <w:p w14:paraId="5932826B"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Possible</w:t>
            </w:r>
          </w:p>
        </w:tc>
        <w:tc>
          <w:tcPr>
            <w:tcW w:w="1831" w:type="dxa"/>
            <w:shd w:val="clear" w:color="auto" w:fill="FF9900"/>
          </w:tcPr>
          <w:p w14:paraId="01C21CF0"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Likely</w:t>
            </w:r>
          </w:p>
        </w:tc>
        <w:tc>
          <w:tcPr>
            <w:tcW w:w="1832" w:type="dxa"/>
            <w:shd w:val="clear" w:color="auto" w:fill="FF0000"/>
          </w:tcPr>
          <w:p w14:paraId="0EDCE368" w14:textId="77777777" w:rsidR="00310957" w:rsidRPr="00E0095B" w:rsidRDefault="00310957" w:rsidP="00B35078">
            <w:pPr>
              <w:spacing w:before="120" w:after="120"/>
              <w:jc w:val="center"/>
              <w:rPr>
                <w:rFonts w:ascii="Arial" w:hAnsi="Arial" w:cs="Arial"/>
                <w:b/>
                <w:bCs/>
                <w:color w:val="000000"/>
              </w:rPr>
            </w:pPr>
            <w:r w:rsidRPr="00E0095B">
              <w:rPr>
                <w:rFonts w:ascii="Arial" w:hAnsi="Arial" w:cs="Arial"/>
                <w:b/>
                <w:bCs/>
                <w:color w:val="000000"/>
              </w:rPr>
              <w:t>Almost Certain</w:t>
            </w:r>
          </w:p>
        </w:tc>
      </w:tr>
      <w:tr w:rsidR="00310957" w:rsidRPr="00E0095B" w14:paraId="4D69E717" w14:textId="77777777" w:rsidTr="00B35078">
        <w:tc>
          <w:tcPr>
            <w:tcW w:w="1831" w:type="dxa"/>
            <w:tcBorders>
              <w:bottom w:val="single" w:sz="4" w:space="0" w:color="auto"/>
            </w:tcBorders>
          </w:tcPr>
          <w:p w14:paraId="414D02C4" w14:textId="77777777" w:rsidR="00310957" w:rsidRPr="00E0095B" w:rsidRDefault="00310957" w:rsidP="00B35078">
            <w:pPr>
              <w:pStyle w:val="Heading2"/>
              <w:spacing w:before="60"/>
              <w:rPr>
                <w:color w:val="000000"/>
                <w:sz w:val="22"/>
                <w:szCs w:val="22"/>
              </w:rPr>
            </w:pPr>
            <w:r w:rsidRPr="00E0095B">
              <w:rPr>
                <w:color w:val="000000"/>
                <w:sz w:val="22"/>
                <w:szCs w:val="22"/>
              </w:rPr>
              <w:t>Likelihood</w:t>
            </w:r>
          </w:p>
          <w:p w14:paraId="426FF7B0" w14:textId="77777777" w:rsidR="00310957" w:rsidRPr="00E0095B" w:rsidRDefault="00310957" w:rsidP="00B35078">
            <w:pPr>
              <w:spacing w:before="60"/>
              <w:jc w:val="center"/>
              <w:rPr>
                <w:rFonts w:ascii="Arial" w:hAnsi="Arial" w:cs="Arial"/>
                <w:b/>
                <w:bCs/>
                <w:color w:val="000000"/>
              </w:rPr>
            </w:pPr>
          </w:p>
        </w:tc>
        <w:tc>
          <w:tcPr>
            <w:tcW w:w="1831" w:type="dxa"/>
          </w:tcPr>
          <w:p w14:paraId="5C7DF6A6" w14:textId="77777777" w:rsidR="00310957" w:rsidRPr="00E0095B" w:rsidRDefault="00310957" w:rsidP="00B35078">
            <w:pPr>
              <w:spacing w:before="60"/>
              <w:rPr>
                <w:rFonts w:ascii="Arial" w:hAnsi="Arial" w:cs="Arial"/>
                <w:color w:val="000000"/>
              </w:rPr>
            </w:pPr>
            <w:r w:rsidRPr="00E0095B">
              <w:rPr>
                <w:rFonts w:ascii="Arial" w:hAnsi="Arial" w:cs="Arial"/>
                <w:color w:val="000000"/>
              </w:rPr>
              <w:t>Can’t believe this event would happen – will only happen in exceptional circumstances</w:t>
            </w:r>
          </w:p>
          <w:p w14:paraId="676C24BB" w14:textId="77777777" w:rsidR="00310957" w:rsidRPr="00E0095B" w:rsidRDefault="00310957" w:rsidP="00B35078">
            <w:pPr>
              <w:spacing w:before="60"/>
              <w:rPr>
                <w:rFonts w:ascii="Arial" w:hAnsi="Arial" w:cs="Arial"/>
                <w:color w:val="000000"/>
              </w:rPr>
            </w:pPr>
            <w:r w:rsidRPr="00E0095B">
              <w:rPr>
                <w:rFonts w:ascii="Arial" w:hAnsi="Arial" w:cs="Arial"/>
                <w:color w:val="000000"/>
              </w:rPr>
              <w:t>(5-10 years)</w:t>
            </w:r>
          </w:p>
        </w:tc>
        <w:tc>
          <w:tcPr>
            <w:tcW w:w="1832" w:type="dxa"/>
            <w:shd w:val="clear" w:color="auto" w:fill="00FF00"/>
          </w:tcPr>
          <w:p w14:paraId="3AC9FF63" w14:textId="77777777" w:rsidR="00310957" w:rsidRPr="00E0095B" w:rsidRDefault="00310957" w:rsidP="00B35078">
            <w:pPr>
              <w:spacing w:before="60"/>
              <w:rPr>
                <w:rFonts w:ascii="Arial" w:hAnsi="Arial" w:cs="Arial"/>
                <w:color w:val="000000"/>
              </w:rPr>
            </w:pPr>
            <w:r w:rsidRPr="00E0095B">
              <w:rPr>
                <w:rFonts w:ascii="Arial" w:hAnsi="Arial" w:cs="Arial"/>
                <w:color w:val="000000"/>
              </w:rPr>
              <w:t>Not expected to happen, but definite potential exists – unlikely to occur</w:t>
            </w:r>
          </w:p>
          <w:p w14:paraId="7257508E" w14:textId="77777777" w:rsidR="00310957" w:rsidRPr="00E0095B" w:rsidRDefault="00310957" w:rsidP="00B35078">
            <w:pPr>
              <w:spacing w:before="60"/>
              <w:rPr>
                <w:rFonts w:ascii="Arial" w:hAnsi="Arial" w:cs="Arial"/>
                <w:color w:val="000000"/>
              </w:rPr>
            </w:pPr>
            <w:r w:rsidRPr="00E0095B">
              <w:rPr>
                <w:rFonts w:ascii="Arial" w:hAnsi="Arial" w:cs="Arial"/>
                <w:color w:val="000000"/>
              </w:rPr>
              <w:t>(2-5 years)</w:t>
            </w:r>
          </w:p>
        </w:tc>
        <w:tc>
          <w:tcPr>
            <w:tcW w:w="1831" w:type="dxa"/>
            <w:shd w:val="clear" w:color="auto" w:fill="FFFF00"/>
          </w:tcPr>
          <w:p w14:paraId="1ABA3E64" w14:textId="77777777" w:rsidR="00310957" w:rsidRPr="00E0095B" w:rsidRDefault="00310957" w:rsidP="00B35078">
            <w:pPr>
              <w:spacing w:before="60"/>
              <w:rPr>
                <w:rFonts w:ascii="Arial" w:hAnsi="Arial" w:cs="Arial"/>
                <w:color w:val="000000"/>
              </w:rPr>
            </w:pPr>
            <w:r w:rsidRPr="00E0095B">
              <w:rPr>
                <w:rFonts w:ascii="Arial" w:hAnsi="Arial" w:cs="Arial"/>
                <w:color w:val="000000"/>
              </w:rPr>
              <w:t xml:space="preserve">May occur occasionally, has happened before on occasions – reasonable chance of occurring </w:t>
            </w:r>
          </w:p>
          <w:p w14:paraId="75F83DE5" w14:textId="77777777" w:rsidR="00310957" w:rsidRPr="00E0095B" w:rsidRDefault="00310957" w:rsidP="00B35078">
            <w:pPr>
              <w:spacing w:before="60"/>
              <w:rPr>
                <w:rFonts w:ascii="Arial" w:hAnsi="Arial" w:cs="Arial"/>
                <w:color w:val="000000"/>
              </w:rPr>
            </w:pPr>
            <w:r w:rsidRPr="00E0095B">
              <w:rPr>
                <w:rFonts w:ascii="Arial" w:hAnsi="Arial" w:cs="Arial"/>
                <w:color w:val="000000"/>
              </w:rPr>
              <w:t>(annually)</w:t>
            </w:r>
          </w:p>
        </w:tc>
        <w:tc>
          <w:tcPr>
            <w:tcW w:w="1831" w:type="dxa"/>
            <w:shd w:val="clear" w:color="auto" w:fill="FF9900"/>
          </w:tcPr>
          <w:p w14:paraId="4F6B638A" w14:textId="77777777" w:rsidR="00310957" w:rsidRPr="00E0095B" w:rsidRDefault="00310957" w:rsidP="00B35078">
            <w:pPr>
              <w:spacing w:before="60"/>
              <w:rPr>
                <w:rFonts w:ascii="Arial" w:hAnsi="Arial" w:cs="Arial"/>
                <w:color w:val="000000"/>
              </w:rPr>
            </w:pPr>
            <w:r w:rsidRPr="00E0095B">
              <w:rPr>
                <w:rFonts w:ascii="Arial" w:hAnsi="Arial" w:cs="Arial"/>
                <w:color w:val="000000"/>
              </w:rPr>
              <w:t>Strong possibility that this could occur – likely to occur</w:t>
            </w:r>
          </w:p>
          <w:p w14:paraId="65D68DF5" w14:textId="77777777" w:rsidR="00310957" w:rsidRPr="00E0095B" w:rsidRDefault="00310957" w:rsidP="00B35078">
            <w:pPr>
              <w:spacing w:before="60"/>
              <w:rPr>
                <w:rFonts w:ascii="Arial" w:hAnsi="Arial" w:cs="Arial"/>
                <w:color w:val="000000"/>
              </w:rPr>
            </w:pPr>
            <w:r w:rsidRPr="00E0095B">
              <w:rPr>
                <w:rFonts w:ascii="Arial" w:hAnsi="Arial" w:cs="Arial"/>
                <w:color w:val="000000"/>
              </w:rPr>
              <w:t>(quarterly)</w:t>
            </w:r>
          </w:p>
        </w:tc>
        <w:tc>
          <w:tcPr>
            <w:tcW w:w="1832" w:type="dxa"/>
            <w:shd w:val="clear" w:color="auto" w:fill="FF0000"/>
          </w:tcPr>
          <w:p w14:paraId="7310CE43" w14:textId="77777777" w:rsidR="00310957" w:rsidRPr="00E0095B" w:rsidRDefault="00310957" w:rsidP="00B35078">
            <w:pPr>
              <w:spacing w:before="60"/>
              <w:rPr>
                <w:rFonts w:ascii="Arial" w:hAnsi="Arial" w:cs="Arial"/>
                <w:color w:val="000000"/>
              </w:rPr>
            </w:pPr>
            <w:r w:rsidRPr="00E0095B">
              <w:rPr>
                <w:rFonts w:ascii="Arial" w:hAnsi="Arial" w:cs="Arial"/>
                <w:color w:val="000000"/>
              </w:rPr>
              <w:t>This is expected to occur frequently / in most circumstances – more likely to occur than not</w:t>
            </w:r>
          </w:p>
          <w:p w14:paraId="66C5CD82" w14:textId="77777777" w:rsidR="00310957" w:rsidRPr="00E0095B" w:rsidRDefault="00310957" w:rsidP="00B35078">
            <w:pPr>
              <w:spacing w:before="60"/>
              <w:rPr>
                <w:rFonts w:ascii="Arial" w:hAnsi="Arial" w:cs="Arial"/>
                <w:color w:val="000000"/>
              </w:rPr>
            </w:pPr>
            <w:r w:rsidRPr="00E0095B">
              <w:rPr>
                <w:rFonts w:ascii="Arial" w:hAnsi="Arial" w:cs="Arial"/>
                <w:color w:val="000000"/>
              </w:rPr>
              <w:t>(daily / weekly / monthly)</w:t>
            </w:r>
          </w:p>
        </w:tc>
      </w:tr>
    </w:tbl>
    <w:p w14:paraId="72D348A6" w14:textId="77777777" w:rsidR="00310957" w:rsidRPr="00E0095B" w:rsidRDefault="00310957" w:rsidP="00310957">
      <w:pPr>
        <w:pStyle w:val="BodyTextIndent"/>
        <w:ind w:left="0" w:firstLine="720"/>
        <w:rPr>
          <w:rFonts w:ascii="Arial" w:hAnsi="Arial" w:cs="Arial"/>
          <w:b/>
          <w:color w:val="000000"/>
          <w:sz w:val="22"/>
          <w:szCs w:val="22"/>
        </w:rPr>
      </w:pPr>
    </w:p>
    <w:p w14:paraId="2E970CB4" w14:textId="77777777" w:rsidR="00310957" w:rsidRPr="00E0095B" w:rsidRDefault="00310957" w:rsidP="00310957">
      <w:pPr>
        <w:pStyle w:val="BodyTextIndent"/>
        <w:ind w:left="0" w:firstLine="720"/>
        <w:rPr>
          <w:rFonts w:ascii="Arial" w:hAnsi="Arial" w:cs="Arial"/>
          <w:b/>
          <w:color w:val="000000"/>
          <w:sz w:val="22"/>
          <w:szCs w:val="22"/>
        </w:rPr>
      </w:pPr>
    </w:p>
    <w:p w14:paraId="73CF2DBA" w14:textId="77777777" w:rsidR="00310957" w:rsidRPr="00E0095B" w:rsidRDefault="00310957" w:rsidP="00310957">
      <w:pPr>
        <w:numPr>
          <w:ilvl w:val="0"/>
          <w:numId w:val="13"/>
        </w:numPr>
        <w:autoSpaceDE w:val="0"/>
        <w:autoSpaceDN w:val="0"/>
        <w:adjustRightInd w:val="0"/>
        <w:spacing w:after="0" w:line="240" w:lineRule="auto"/>
        <w:rPr>
          <w:rFonts w:ascii="Arial" w:hAnsi="Arial" w:cs="Arial"/>
          <w:b/>
          <w:bCs/>
          <w:color w:val="000000"/>
        </w:rPr>
      </w:pPr>
      <w:r w:rsidRPr="00E0095B">
        <w:rPr>
          <w:rFonts w:ascii="Arial" w:hAnsi="Arial" w:cs="Arial"/>
          <w:color w:val="000000"/>
        </w:rPr>
        <w:t xml:space="preserve">Determine the </w:t>
      </w:r>
      <w:r w:rsidRPr="00E0095B">
        <w:rPr>
          <w:rFonts w:ascii="Arial" w:hAnsi="Arial" w:cs="Arial"/>
          <w:b/>
          <w:bCs/>
          <w:color w:val="000000"/>
        </w:rPr>
        <w:t>Consequence (C) rating</w:t>
      </w:r>
      <w:r w:rsidRPr="00E0095B">
        <w:rPr>
          <w:rFonts w:ascii="Arial" w:hAnsi="Arial" w:cs="Arial"/>
          <w:color w:val="000000"/>
        </w:rPr>
        <w:t xml:space="preserve"> using  </w:t>
      </w:r>
      <w:r w:rsidRPr="00E0095B">
        <w:rPr>
          <w:rFonts w:ascii="Arial" w:hAnsi="Arial" w:cs="Arial"/>
          <w:b/>
          <w:bCs/>
          <w:color w:val="000000"/>
        </w:rPr>
        <w:t>Figure 2 (see below)</w:t>
      </w:r>
    </w:p>
    <w:p w14:paraId="6E1A3EB1" w14:textId="77777777" w:rsidR="00310957" w:rsidRPr="00E0095B" w:rsidRDefault="00310957" w:rsidP="00310957">
      <w:pPr>
        <w:autoSpaceDE w:val="0"/>
        <w:autoSpaceDN w:val="0"/>
        <w:adjustRightInd w:val="0"/>
        <w:ind w:firstLine="720"/>
        <w:rPr>
          <w:rFonts w:ascii="Arial" w:hAnsi="Arial" w:cs="Arial"/>
          <w:color w:val="000000"/>
        </w:rPr>
      </w:pPr>
    </w:p>
    <w:p w14:paraId="7FE3EB88" w14:textId="77777777" w:rsidR="00310957" w:rsidRPr="00E0095B" w:rsidRDefault="00310957" w:rsidP="00310957">
      <w:pPr>
        <w:autoSpaceDE w:val="0"/>
        <w:autoSpaceDN w:val="0"/>
        <w:adjustRightInd w:val="0"/>
        <w:ind w:firstLine="720"/>
        <w:rPr>
          <w:rFonts w:ascii="Arial" w:hAnsi="Arial" w:cs="Arial"/>
          <w:color w:val="000000"/>
        </w:rPr>
      </w:pPr>
      <w:r w:rsidRPr="00E0095B">
        <w:rPr>
          <w:rFonts w:ascii="Arial" w:hAnsi="Arial" w:cs="Arial"/>
          <w:color w:val="000000"/>
        </w:rPr>
        <w:t xml:space="preserve">Look at </w:t>
      </w:r>
      <w:r w:rsidRPr="00E0095B">
        <w:rPr>
          <w:rFonts w:ascii="Arial" w:hAnsi="Arial" w:cs="Arial"/>
          <w:b/>
          <w:color w:val="000000"/>
        </w:rPr>
        <w:t>events</w:t>
      </w:r>
      <w:r w:rsidRPr="00E0095B">
        <w:rPr>
          <w:rFonts w:ascii="Arial" w:hAnsi="Arial" w:cs="Arial"/>
          <w:color w:val="000000"/>
        </w:rPr>
        <w:t xml:space="preserve"> that </w:t>
      </w:r>
      <w:r w:rsidRPr="00E0095B">
        <w:rPr>
          <w:rFonts w:ascii="Arial" w:hAnsi="Arial" w:cs="Arial"/>
          <w:b/>
          <w:color w:val="000000"/>
        </w:rPr>
        <w:t>could lead</w:t>
      </w:r>
      <w:r w:rsidRPr="00E0095B">
        <w:rPr>
          <w:rFonts w:ascii="Arial" w:hAnsi="Arial" w:cs="Arial"/>
          <w:color w:val="000000"/>
        </w:rPr>
        <w:t xml:space="preserve"> to the consequence, </w:t>
      </w:r>
      <w:r w:rsidRPr="00E0095B">
        <w:rPr>
          <w:rFonts w:ascii="Arial" w:hAnsi="Arial" w:cs="Arial"/>
          <w:b/>
          <w:color w:val="000000"/>
        </w:rPr>
        <w:t>not the consequence itself</w:t>
      </w:r>
    </w:p>
    <w:p w14:paraId="65CFBB83" w14:textId="77777777" w:rsidR="00310957" w:rsidRPr="00E0095B" w:rsidRDefault="00310957" w:rsidP="00310957">
      <w:pPr>
        <w:autoSpaceDE w:val="0"/>
        <w:autoSpaceDN w:val="0"/>
        <w:adjustRightInd w:val="0"/>
        <w:ind w:firstLine="720"/>
        <w:rPr>
          <w:rFonts w:ascii="Arial" w:hAnsi="Arial" w:cs="Arial"/>
          <w:color w:val="000000"/>
        </w:rPr>
      </w:pPr>
    </w:p>
    <w:p w14:paraId="6D597B36" w14:textId="77777777" w:rsidR="00310957" w:rsidRDefault="00310957" w:rsidP="00310957">
      <w:pPr>
        <w:autoSpaceDE w:val="0"/>
        <w:autoSpaceDN w:val="0"/>
        <w:adjustRightInd w:val="0"/>
        <w:ind w:firstLine="720"/>
        <w:rPr>
          <w:rFonts w:ascii="Arial" w:hAnsi="Arial" w:cs="Arial"/>
          <w:b/>
          <w:color w:val="000000"/>
        </w:rPr>
      </w:pPr>
      <w:r>
        <w:rPr>
          <w:rFonts w:ascii="Arial" w:hAnsi="Arial" w:cs="Arial"/>
          <w:color w:val="000000"/>
        </w:rPr>
        <w:t>e</w:t>
      </w:r>
      <w:r w:rsidRPr="00E0095B">
        <w:rPr>
          <w:rFonts w:ascii="Arial" w:hAnsi="Arial" w:cs="Arial"/>
          <w:color w:val="000000"/>
        </w:rPr>
        <w:t xml:space="preserve">.g. </w:t>
      </w:r>
      <w:r w:rsidRPr="00E0095B">
        <w:rPr>
          <w:rFonts w:ascii="Arial" w:hAnsi="Arial" w:cs="Arial"/>
          <w:color w:val="000000"/>
        </w:rPr>
        <w:tab/>
      </w:r>
      <w:r>
        <w:rPr>
          <w:rFonts w:ascii="Arial" w:hAnsi="Arial" w:cs="Arial"/>
          <w:color w:val="000000"/>
        </w:rPr>
        <w:t xml:space="preserve">Examples of </w:t>
      </w:r>
      <w:r w:rsidRPr="00E0095B">
        <w:rPr>
          <w:rFonts w:ascii="Arial" w:hAnsi="Arial" w:cs="Arial"/>
          <w:b/>
          <w:color w:val="000000"/>
        </w:rPr>
        <w:t>Event</w:t>
      </w:r>
      <w:r>
        <w:rPr>
          <w:rFonts w:ascii="Arial" w:hAnsi="Arial" w:cs="Arial"/>
          <w:b/>
          <w:color w:val="000000"/>
        </w:rPr>
        <w:t>s:</w:t>
      </w:r>
    </w:p>
    <w:p w14:paraId="1CD8B2AB" w14:textId="77777777" w:rsidR="00310957" w:rsidRDefault="00310957" w:rsidP="00310957">
      <w:pPr>
        <w:autoSpaceDE w:val="0"/>
        <w:autoSpaceDN w:val="0"/>
        <w:adjustRightInd w:val="0"/>
        <w:ind w:firstLine="720"/>
        <w:rPr>
          <w:rFonts w:ascii="Arial" w:hAnsi="Arial" w:cs="Arial"/>
          <w:b/>
          <w:color w:val="000000"/>
        </w:rPr>
      </w:pPr>
    </w:p>
    <w:p w14:paraId="404AFAE6"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sidRPr="00813C32">
        <w:rPr>
          <w:rFonts w:ascii="Arial" w:hAnsi="Arial" w:cs="Arial"/>
          <w:color w:val="000000"/>
        </w:rPr>
        <w:lastRenderedPageBreak/>
        <w:t>Records lost in transit (</w:t>
      </w:r>
      <w:r>
        <w:rPr>
          <w:rFonts w:ascii="Arial" w:hAnsi="Arial" w:cs="Arial"/>
          <w:color w:val="000000"/>
        </w:rPr>
        <w:t>e.g. paper records sent by post)</w:t>
      </w:r>
    </w:p>
    <w:p w14:paraId="17882CEA"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 xml:space="preserve">Information recorded inaccurately or not recorded in the record </w:t>
      </w:r>
    </w:p>
    <w:p w14:paraId="5E2FBAF0"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Data not available due to ransom-ware attack</w:t>
      </w:r>
    </w:p>
    <w:p w14:paraId="68237049"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Data lost due to error in IT systems – no useful backup available.</w:t>
      </w:r>
    </w:p>
    <w:p w14:paraId="32979E53"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 xml:space="preserve">Confidential personal data sent by email to wrong addressee  </w:t>
      </w:r>
    </w:p>
    <w:p w14:paraId="7DA1AF04" w14:textId="7777777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Confidential personal data made available to external people due to poor role access definition and testing</w:t>
      </w:r>
    </w:p>
    <w:p w14:paraId="3EC416A0" w14:textId="54390A87" w:rsidR="00310957" w:rsidRDefault="00310957" w:rsidP="0031095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New system or changes in a system went li</w:t>
      </w:r>
      <w:r w:rsidR="00996161">
        <w:rPr>
          <w:rFonts w:ascii="Arial" w:hAnsi="Arial" w:cs="Arial"/>
          <w:color w:val="000000"/>
        </w:rPr>
        <w:t>v</w:t>
      </w:r>
      <w:r>
        <w:rPr>
          <w:rFonts w:ascii="Arial" w:hAnsi="Arial" w:cs="Arial"/>
          <w:color w:val="000000"/>
        </w:rPr>
        <w:t>e without appropriate change management (new or changes in data processing started without IG approval)</w:t>
      </w:r>
    </w:p>
    <w:p w14:paraId="03A4E0CE" w14:textId="77777777" w:rsidR="00310957" w:rsidRDefault="00310957" w:rsidP="00310957">
      <w:pPr>
        <w:pStyle w:val="ListParagraph"/>
        <w:autoSpaceDE w:val="0"/>
        <w:autoSpaceDN w:val="0"/>
        <w:adjustRightInd w:val="0"/>
        <w:ind w:left="2160"/>
        <w:rPr>
          <w:rFonts w:ascii="Arial" w:hAnsi="Arial" w:cs="Arial"/>
          <w:color w:val="000000"/>
        </w:rPr>
      </w:pPr>
    </w:p>
    <w:p w14:paraId="6750E8CB" w14:textId="77777777" w:rsidR="00310957" w:rsidRPr="00813C32" w:rsidRDefault="00310957" w:rsidP="00310957">
      <w:pPr>
        <w:pStyle w:val="ListParagraph"/>
        <w:autoSpaceDE w:val="0"/>
        <w:autoSpaceDN w:val="0"/>
        <w:adjustRightInd w:val="0"/>
        <w:ind w:left="2160"/>
        <w:rPr>
          <w:rFonts w:ascii="Arial" w:hAnsi="Arial" w:cs="Arial"/>
          <w:color w:val="000000"/>
        </w:rPr>
      </w:pPr>
    </w:p>
    <w:p w14:paraId="25FFA929" w14:textId="77777777" w:rsidR="00310957" w:rsidRDefault="00310957" w:rsidP="00310957">
      <w:pPr>
        <w:autoSpaceDE w:val="0"/>
        <w:autoSpaceDN w:val="0"/>
        <w:adjustRightInd w:val="0"/>
        <w:ind w:left="720" w:firstLine="720"/>
        <w:rPr>
          <w:rFonts w:ascii="Arial" w:hAnsi="Arial" w:cs="Arial"/>
          <w:color w:val="000000"/>
        </w:rPr>
      </w:pPr>
      <w:r>
        <w:rPr>
          <w:rFonts w:ascii="Arial" w:hAnsi="Arial" w:cs="Arial"/>
          <w:b/>
          <w:color w:val="000000"/>
        </w:rPr>
        <w:t xml:space="preserve">Examples of </w:t>
      </w:r>
      <w:r w:rsidRPr="00E0095B">
        <w:rPr>
          <w:rFonts w:ascii="Arial" w:hAnsi="Arial" w:cs="Arial"/>
          <w:b/>
          <w:color w:val="000000"/>
        </w:rPr>
        <w:t>Consequence</w:t>
      </w:r>
      <w:r w:rsidR="00C93C40">
        <w:rPr>
          <w:rFonts w:ascii="Arial" w:hAnsi="Arial" w:cs="Arial"/>
          <w:b/>
          <w:color w:val="000000"/>
        </w:rPr>
        <w:t>s</w:t>
      </w:r>
      <w:r w:rsidRPr="00E0095B">
        <w:rPr>
          <w:rFonts w:ascii="Arial" w:hAnsi="Arial" w:cs="Arial"/>
          <w:b/>
          <w:color w:val="000000"/>
        </w:rPr>
        <w:t xml:space="preserve"> </w:t>
      </w:r>
      <w:r w:rsidRPr="00E0095B">
        <w:rPr>
          <w:rFonts w:ascii="Arial" w:hAnsi="Arial" w:cs="Arial"/>
          <w:b/>
          <w:color w:val="000000"/>
        </w:rPr>
        <w:tab/>
      </w:r>
    </w:p>
    <w:p w14:paraId="5C095592" w14:textId="77777777" w:rsidR="00310957" w:rsidRDefault="00310957" w:rsidP="00310957">
      <w:pPr>
        <w:autoSpaceDE w:val="0"/>
        <w:autoSpaceDN w:val="0"/>
        <w:adjustRightInd w:val="0"/>
        <w:ind w:left="720" w:firstLine="720"/>
        <w:rPr>
          <w:rFonts w:ascii="Arial" w:hAnsi="Arial" w:cs="Arial"/>
          <w:color w:val="000000"/>
        </w:rPr>
      </w:pPr>
    </w:p>
    <w:p w14:paraId="6D24AD69"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 xml:space="preserve">Only 1 data subject affected but significant or extreme consequences </w:t>
      </w:r>
    </w:p>
    <w:p w14:paraId="331D7A26" w14:textId="62CE5726" w:rsidR="00310957" w:rsidRDefault="00310957" w:rsidP="00996161">
      <w:pPr>
        <w:pStyle w:val="ListParagraph"/>
        <w:autoSpaceDE w:val="0"/>
        <w:autoSpaceDN w:val="0"/>
        <w:adjustRightInd w:val="0"/>
        <w:spacing w:after="0" w:line="240" w:lineRule="auto"/>
        <w:ind w:left="2160"/>
        <w:rPr>
          <w:rFonts w:ascii="Arial" w:hAnsi="Arial" w:cs="Arial"/>
          <w:color w:val="000000"/>
        </w:rPr>
      </w:pPr>
      <w:r>
        <w:rPr>
          <w:rFonts w:ascii="Arial" w:hAnsi="Arial" w:cs="Arial"/>
          <w:color w:val="000000"/>
        </w:rPr>
        <w:t>e.g. missed vital treatment as a consequence of information not being issued to the patient or health professional leading to death or major permanent incapacity</w:t>
      </w:r>
    </w:p>
    <w:p w14:paraId="0CE3D7F4"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very sensitive data being exposed to people who don’t need to know causes extreme distress (could be patient or staff data)</w:t>
      </w:r>
    </w:p>
    <w:p w14:paraId="1BE05E72"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Large amount of non-sensitive but personal identifiable data lost in the wind when in transit causing organisational embarrassment in the news for a week</w:t>
      </w:r>
    </w:p>
    <w:p w14:paraId="0993F4BD"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 xml:space="preserve">Staff snooping </w:t>
      </w:r>
      <w:r w:rsidR="00996161">
        <w:rPr>
          <w:rFonts w:ascii="Arial" w:hAnsi="Arial" w:cs="Arial"/>
          <w:color w:val="000000"/>
        </w:rPr>
        <w:t xml:space="preserve">on </w:t>
      </w:r>
      <w:r>
        <w:rPr>
          <w:rFonts w:ascii="Arial" w:hAnsi="Arial" w:cs="Arial"/>
          <w:color w:val="000000"/>
        </w:rPr>
        <w:t xml:space="preserve">neighbours medical records </w:t>
      </w:r>
    </w:p>
    <w:p w14:paraId="0C20A86B"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 xml:space="preserve">Excessive health data shared with social worker (husband under domestic abuse investigation) causing direct threats and stalking. </w:t>
      </w:r>
    </w:p>
    <w:p w14:paraId="5BE9B55C"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Personal health data shared by a charity with private business for commercial/marketing purposes causing unwanted disturbance.</w:t>
      </w:r>
    </w:p>
    <w:p w14:paraId="2FDF75DF"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Reportable data breach to ICO causing monetary penalty.</w:t>
      </w:r>
    </w:p>
    <w:p w14:paraId="2AB9B19F"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Complaint from patient to ICO results in undertaking for better access to health records.</w:t>
      </w:r>
    </w:p>
    <w:p w14:paraId="30DFF0C9" w14:textId="1C1C3A2D"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Pr>
          <w:rFonts w:ascii="Arial" w:hAnsi="Arial" w:cs="Arial"/>
          <w:color w:val="000000"/>
        </w:rPr>
        <w:t>1.6 million patients in Google Deepmind</w:t>
      </w:r>
      <w:r w:rsidR="00802CE8">
        <w:rPr>
          <w:rFonts w:ascii="Arial" w:hAnsi="Arial" w:cs="Arial"/>
          <w:color w:val="000000"/>
        </w:rPr>
        <w:t xml:space="preserve"> affected by the processing</w:t>
      </w:r>
    </w:p>
    <w:p w14:paraId="1A252890"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Compliance Audit recommended</w:t>
      </w:r>
    </w:p>
    <w:p w14:paraId="1E91D21D"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DC action required</w:t>
      </w:r>
    </w:p>
    <w:p w14:paraId="5B36660B"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Undertaking served</w:t>
      </w:r>
    </w:p>
    <w:p w14:paraId="50F5A716"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Advisory Visit recommended</w:t>
      </w:r>
    </w:p>
    <w:p w14:paraId="7B17D0D4"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Improvement Action Plan agreed</w:t>
      </w:r>
    </w:p>
    <w:p w14:paraId="5BB34D0D"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Enforcement Notice pursued</w:t>
      </w:r>
    </w:p>
    <w:p w14:paraId="089FC544" w14:textId="77777777" w:rsidR="00310957" w:rsidRPr="00567CF6"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Criminal Investigation pursued</w:t>
      </w:r>
    </w:p>
    <w:p w14:paraId="745F7780" w14:textId="77777777" w:rsidR="00310957" w:rsidRDefault="00310957" w:rsidP="00310957">
      <w:pPr>
        <w:pStyle w:val="ListParagraph"/>
        <w:numPr>
          <w:ilvl w:val="0"/>
          <w:numId w:val="15"/>
        </w:numPr>
        <w:autoSpaceDE w:val="0"/>
        <w:autoSpaceDN w:val="0"/>
        <w:adjustRightInd w:val="0"/>
        <w:spacing w:after="0" w:line="240" w:lineRule="auto"/>
        <w:rPr>
          <w:rFonts w:ascii="Arial" w:hAnsi="Arial" w:cs="Arial"/>
          <w:color w:val="000000"/>
        </w:rPr>
      </w:pPr>
      <w:r w:rsidRPr="00567CF6">
        <w:rPr>
          <w:rFonts w:ascii="Arial" w:hAnsi="Arial" w:cs="Arial"/>
          <w:color w:val="000000"/>
        </w:rPr>
        <w:t>Civil Monetary Penalty pursued</w:t>
      </w:r>
    </w:p>
    <w:p w14:paraId="0D785361" w14:textId="77777777" w:rsidR="00996161" w:rsidRPr="00567CF6" w:rsidRDefault="00996161" w:rsidP="00996161">
      <w:pPr>
        <w:pStyle w:val="ListParagraph"/>
        <w:autoSpaceDE w:val="0"/>
        <w:autoSpaceDN w:val="0"/>
        <w:adjustRightInd w:val="0"/>
        <w:spacing w:after="0" w:line="240" w:lineRule="auto"/>
        <w:ind w:left="2160"/>
        <w:rPr>
          <w:rFonts w:ascii="Arial" w:hAnsi="Arial" w:cs="Arial"/>
          <w:color w:val="000000"/>
        </w:rPr>
      </w:pPr>
    </w:p>
    <w:p w14:paraId="4846020E" w14:textId="77777777" w:rsidR="00802CE8" w:rsidRDefault="00C93C40" w:rsidP="00C93C40">
      <w:pPr>
        <w:autoSpaceDE w:val="0"/>
        <w:autoSpaceDN w:val="0"/>
        <w:adjustRightInd w:val="0"/>
        <w:spacing w:after="0" w:line="240" w:lineRule="auto"/>
        <w:ind w:left="1440"/>
        <w:rPr>
          <w:rFonts w:ascii="Arial" w:hAnsi="Arial" w:cs="Arial"/>
          <w:color w:val="000000"/>
        </w:rPr>
      </w:pPr>
      <w:r>
        <w:rPr>
          <w:rFonts w:ascii="Arial" w:hAnsi="Arial" w:cs="Arial"/>
          <w:color w:val="000000"/>
        </w:rPr>
        <w:t>When considering the consequences of a data breach in your proposed service/system w</w:t>
      </w:r>
      <w:r w:rsidR="00310957" w:rsidRPr="00E0095B">
        <w:rPr>
          <w:rFonts w:ascii="Arial" w:hAnsi="Arial" w:cs="Arial"/>
          <w:color w:val="000000"/>
        </w:rPr>
        <w:t xml:space="preserve">hich consequence </w:t>
      </w:r>
      <w:r>
        <w:rPr>
          <w:rFonts w:ascii="Arial" w:hAnsi="Arial" w:cs="Arial"/>
          <w:color w:val="000000"/>
        </w:rPr>
        <w:t>should</w:t>
      </w:r>
      <w:r w:rsidR="00310957" w:rsidRPr="00E0095B">
        <w:rPr>
          <w:rFonts w:ascii="Arial" w:hAnsi="Arial" w:cs="Arial"/>
          <w:color w:val="000000"/>
        </w:rPr>
        <w:t xml:space="preserve"> you opt for?</w:t>
      </w:r>
    </w:p>
    <w:p w14:paraId="339902FF" w14:textId="77777777" w:rsidR="00802CE8" w:rsidRDefault="00802CE8" w:rsidP="00C93C40">
      <w:pPr>
        <w:autoSpaceDE w:val="0"/>
        <w:autoSpaceDN w:val="0"/>
        <w:adjustRightInd w:val="0"/>
        <w:spacing w:after="0" w:line="240" w:lineRule="auto"/>
        <w:ind w:left="1440"/>
        <w:rPr>
          <w:rFonts w:ascii="Arial" w:hAnsi="Arial" w:cs="Arial"/>
          <w:color w:val="000000"/>
        </w:rPr>
      </w:pPr>
    </w:p>
    <w:p w14:paraId="52E8F995" w14:textId="45A6F67A" w:rsidR="00C93C40" w:rsidRPr="00E0095B" w:rsidRDefault="00C93C40" w:rsidP="00C93C40">
      <w:pPr>
        <w:autoSpaceDE w:val="0"/>
        <w:autoSpaceDN w:val="0"/>
        <w:adjustRightInd w:val="0"/>
        <w:spacing w:after="0" w:line="240" w:lineRule="auto"/>
        <w:ind w:left="1440"/>
        <w:rPr>
          <w:rFonts w:ascii="Arial" w:hAnsi="Arial" w:cs="Arial"/>
          <w:color w:val="000000"/>
        </w:rPr>
      </w:pPr>
      <w:r>
        <w:rPr>
          <w:rFonts w:ascii="Arial" w:hAnsi="Arial" w:cs="Arial"/>
          <w:color w:val="000000"/>
        </w:rPr>
        <w:t>Don’t choose the worst case scenario or the most likely scenario</w:t>
      </w:r>
      <w:r w:rsidR="00802CE8">
        <w:rPr>
          <w:rFonts w:ascii="Arial" w:hAnsi="Arial" w:cs="Arial"/>
          <w:color w:val="000000"/>
        </w:rPr>
        <w:t>,</w:t>
      </w:r>
      <w:r>
        <w:rPr>
          <w:rFonts w:ascii="Arial" w:hAnsi="Arial" w:cs="Arial"/>
          <w:color w:val="000000"/>
        </w:rPr>
        <w:t xml:space="preserve"> but opt</w:t>
      </w:r>
      <w:r w:rsidR="00310957" w:rsidRPr="00E0095B">
        <w:rPr>
          <w:rFonts w:ascii="Arial" w:hAnsi="Arial" w:cs="Arial"/>
          <w:color w:val="000000"/>
        </w:rPr>
        <w:t xml:space="preserve"> for the </w:t>
      </w:r>
      <w:r w:rsidR="00310957" w:rsidRPr="00C93C40">
        <w:rPr>
          <w:rFonts w:ascii="Arial" w:hAnsi="Arial" w:cs="Arial"/>
          <w:b/>
          <w:color w:val="000000"/>
        </w:rPr>
        <w:t>“Reasonably foreseeable, worst case scenario”</w:t>
      </w:r>
      <w:r w:rsidR="00310957" w:rsidRPr="00E0095B">
        <w:rPr>
          <w:rFonts w:ascii="Arial" w:hAnsi="Arial" w:cs="Arial"/>
          <w:color w:val="000000"/>
        </w:rPr>
        <w:t xml:space="preserve"> </w:t>
      </w:r>
      <w:r>
        <w:rPr>
          <w:rFonts w:ascii="Arial" w:hAnsi="Arial" w:cs="Arial"/>
          <w:color w:val="000000"/>
        </w:rPr>
        <w:t xml:space="preserve">where </w:t>
      </w:r>
      <w:r w:rsidR="00802CE8">
        <w:rPr>
          <w:rFonts w:ascii="Arial" w:hAnsi="Arial" w:cs="Arial"/>
          <w:color w:val="000000"/>
        </w:rPr>
        <w:t>i</w:t>
      </w:r>
      <w:r w:rsidRPr="00E0095B">
        <w:rPr>
          <w:rFonts w:ascii="Arial" w:hAnsi="Arial" w:cs="Arial"/>
          <w:color w:val="000000"/>
        </w:rPr>
        <w:t>f you got a phone call to tell you it had happened, you wouldn’t be surprised</w:t>
      </w:r>
      <w:r>
        <w:rPr>
          <w:rFonts w:ascii="Arial" w:hAnsi="Arial" w:cs="Arial"/>
          <w:color w:val="000000"/>
        </w:rPr>
        <w:t>.</w:t>
      </w:r>
    </w:p>
    <w:p w14:paraId="6644DA3D" w14:textId="77777777" w:rsidR="00310957" w:rsidRPr="00805893" w:rsidRDefault="00310957" w:rsidP="00310957">
      <w:pPr>
        <w:autoSpaceDE w:val="0"/>
        <w:autoSpaceDN w:val="0"/>
        <w:adjustRightInd w:val="0"/>
        <w:rPr>
          <w:rFonts w:ascii="Arial" w:hAnsi="Arial" w:cs="Arial"/>
          <w:color w:val="000000"/>
          <w:sz w:val="20"/>
        </w:rPr>
      </w:pPr>
      <w:r w:rsidRPr="00E0095B">
        <w:rPr>
          <w:rFonts w:ascii="Arial" w:hAnsi="Arial" w:cs="Arial"/>
          <w:color w:val="000000"/>
        </w:rPr>
        <w:br w:type="page"/>
      </w:r>
      <w:r w:rsidRPr="00805893">
        <w:rPr>
          <w:rFonts w:ascii="Arial" w:hAnsi="Arial" w:cs="Arial"/>
          <w:color w:val="000000"/>
          <w:sz w:val="20"/>
        </w:rPr>
        <w:lastRenderedPageBreak/>
        <w:t>Figure 2:  Consequence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585"/>
        <w:gridCol w:w="1653"/>
        <w:gridCol w:w="1586"/>
        <w:gridCol w:w="1385"/>
        <w:gridCol w:w="1385"/>
      </w:tblGrid>
      <w:tr w:rsidR="00310957" w:rsidRPr="007813C0" w14:paraId="4D308719" w14:textId="77777777" w:rsidTr="00497B41">
        <w:tc>
          <w:tcPr>
            <w:tcW w:w="788" w:type="pct"/>
          </w:tcPr>
          <w:p w14:paraId="7A754BCB"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Descriptor</w:t>
            </w:r>
          </w:p>
        </w:tc>
        <w:tc>
          <w:tcPr>
            <w:tcW w:w="880" w:type="pct"/>
          </w:tcPr>
          <w:p w14:paraId="00E9B1B2" w14:textId="77777777" w:rsidR="00310957" w:rsidRPr="007813C0" w:rsidRDefault="00310957" w:rsidP="00B35078">
            <w:pPr>
              <w:pStyle w:val="BodyText2"/>
              <w:spacing w:after="0" w:line="240" w:lineRule="auto"/>
              <w:jc w:val="center"/>
              <w:rPr>
                <w:rFonts w:ascii="Arial" w:hAnsi="Arial" w:cs="Arial"/>
                <w:b/>
                <w:bCs/>
                <w:color w:val="000000"/>
                <w:sz w:val="18"/>
                <w:szCs w:val="18"/>
              </w:rPr>
            </w:pPr>
            <w:r w:rsidRPr="007813C0">
              <w:rPr>
                <w:rFonts w:ascii="Arial" w:hAnsi="Arial" w:cs="Arial"/>
                <w:b/>
                <w:bCs/>
                <w:color w:val="000000"/>
                <w:sz w:val="18"/>
                <w:szCs w:val="18"/>
              </w:rPr>
              <w:t>Negligible</w:t>
            </w:r>
          </w:p>
        </w:tc>
        <w:tc>
          <w:tcPr>
            <w:tcW w:w="917" w:type="pct"/>
            <w:shd w:val="clear" w:color="auto" w:fill="C2D69B" w:themeFill="accent3" w:themeFillTint="99"/>
          </w:tcPr>
          <w:p w14:paraId="2052B263" w14:textId="77777777" w:rsidR="00310957" w:rsidRPr="007813C0" w:rsidRDefault="00310957" w:rsidP="00B35078">
            <w:pPr>
              <w:pStyle w:val="BodyText2"/>
              <w:spacing w:after="0" w:line="240" w:lineRule="auto"/>
              <w:jc w:val="center"/>
              <w:rPr>
                <w:rFonts w:ascii="Arial" w:hAnsi="Arial" w:cs="Arial"/>
                <w:b/>
                <w:bCs/>
                <w:color w:val="000000"/>
                <w:sz w:val="18"/>
                <w:szCs w:val="18"/>
              </w:rPr>
            </w:pPr>
            <w:r w:rsidRPr="007813C0">
              <w:rPr>
                <w:rFonts w:ascii="Arial" w:hAnsi="Arial" w:cs="Arial"/>
                <w:b/>
                <w:bCs/>
                <w:color w:val="000000"/>
                <w:sz w:val="18"/>
                <w:szCs w:val="18"/>
              </w:rPr>
              <w:t>Minor</w:t>
            </w:r>
          </w:p>
        </w:tc>
        <w:tc>
          <w:tcPr>
            <w:tcW w:w="880" w:type="pct"/>
            <w:shd w:val="clear" w:color="auto" w:fill="FFFFB9"/>
          </w:tcPr>
          <w:p w14:paraId="1F9246B3" w14:textId="77777777" w:rsidR="00310957" w:rsidRPr="007813C0" w:rsidRDefault="00310957" w:rsidP="00B35078">
            <w:pPr>
              <w:pStyle w:val="BodyText2"/>
              <w:spacing w:after="0" w:line="240" w:lineRule="auto"/>
              <w:jc w:val="center"/>
              <w:rPr>
                <w:rFonts w:ascii="Arial" w:hAnsi="Arial" w:cs="Arial"/>
                <w:b/>
                <w:bCs/>
                <w:color w:val="000000"/>
                <w:sz w:val="18"/>
                <w:szCs w:val="18"/>
              </w:rPr>
            </w:pPr>
            <w:r w:rsidRPr="007813C0">
              <w:rPr>
                <w:rFonts w:ascii="Arial" w:hAnsi="Arial" w:cs="Arial"/>
                <w:b/>
                <w:bCs/>
                <w:color w:val="000000"/>
                <w:sz w:val="18"/>
                <w:szCs w:val="18"/>
              </w:rPr>
              <w:t>Moderate</w:t>
            </w:r>
          </w:p>
        </w:tc>
        <w:tc>
          <w:tcPr>
            <w:tcW w:w="768" w:type="pct"/>
            <w:shd w:val="clear" w:color="auto" w:fill="FBD4B4" w:themeFill="accent6" w:themeFillTint="66"/>
          </w:tcPr>
          <w:p w14:paraId="49AF11FD" w14:textId="77777777" w:rsidR="00310957" w:rsidRPr="007813C0" w:rsidRDefault="00310957" w:rsidP="00B35078">
            <w:pPr>
              <w:pStyle w:val="BodyText2"/>
              <w:spacing w:after="0" w:line="240" w:lineRule="auto"/>
              <w:jc w:val="center"/>
              <w:rPr>
                <w:rFonts w:ascii="Arial" w:hAnsi="Arial" w:cs="Arial"/>
                <w:b/>
                <w:bCs/>
                <w:color w:val="000000"/>
                <w:sz w:val="18"/>
                <w:szCs w:val="18"/>
              </w:rPr>
            </w:pPr>
            <w:r w:rsidRPr="007813C0">
              <w:rPr>
                <w:rFonts w:ascii="Arial" w:hAnsi="Arial" w:cs="Arial"/>
                <w:b/>
                <w:bCs/>
                <w:color w:val="000000"/>
                <w:sz w:val="18"/>
                <w:szCs w:val="18"/>
              </w:rPr>
              <w:t>Major</w:t>
            </w:r>
          </w:p>
        </w:tc>
        <w:tc>
          <w:tcPr>
            <w:tcW w:w="768" w:type="pct"/>
            <w:shd w:val="clear" w:color="auto" w:fill="FF9393"/>
          </w:tcPr>
          <w:p w14:paraId="5C51E7A5" w14:textId="77777777" w:rsidR="00310957" w:rsidRPr="007813C0" w:rsidRDefault="00310957" w:rsidP="00B35078">
            <w:pPr>
              <w:pStyle w:val="BodyText2"/>
              <w:spacing w:after="0" w:line="240" w:lineRule="auto"/>
              <w:jc w:val="center"/>
              <w:rPr>
                <w:rFonts w:ascii="Arial" w:hAnsi="Arial" w:cs="Arial"/>
                <w:b/>
                <w:bCs/>
                <w:color w:val="000000"/>
                <w:sz w:val="18"/>
                <w:szCs w:val="18"/>
              </w:rPr>
            </w:pPr>
            <w:r w:rsidRPr="007813C0">
              <w:rPr>
                <w:rFonts w:ascii="Arial" w:hAnsi="Arial" w:cs="Arial"/>
                <w:b/>
                <w:bCs/>
                <w:color w:val="000000"/>
                <w:sz w:val="18"/>
                <w:szCs w:val="18"/>
              </w:rPr>
              <w:t>Extreme</w:t>
            </w:r>
          </w:p>
        </w:tc>
      </w:tr>
      <w:tr w:rsidR="00310957" w:rsidRPr="007813C0" w14:paraId="6755A0CE" w14:textId="77777777" w:rsidTr="00B35078">
        <w:trPr>
          <w:trHeight w:val="1048"/>
        </w:trPr>
        <w:tc>
          <w:tcPr>
            <w:tcW w:w="833" w:type="pct"/>
          </w:tcPr>
          <w:p w14:paraId="59BBA1F9"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 xml:space="preserve">Objectives / </w:t>
            </w:r>
          </w:p>
          <w:p w14:paraId="0E41A9C6"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Project</w:t>
            </w:r>
          </w:p>
          <w:p w14:paraId="081ABC04" w14:textId="77777777" w:rsidR="00310957" w:rsidRPr="007813C0" w:rsidRDefault="00310957" w:rsidP="00B35078">
            <w:pPr>
              <w:pStyle w:val="BodyText2"/>
              <w:spacing w:after="0" w:line="240" w:lineRule="auto"/>
              <w:rPr>
                <w:rFonts w:ascii="Arial" w:hAnsi="Arial" w:cs="Arial"/>
                <w:bCs/>
                <w:color w:val="000000"/>
                <w:sz w:val="18"/>
                <w:szCs w:val="18"/>
              </w:rPr>
            </w:pPr>
          </w:p>
        </w:tc>
        <w:tc>
          <w:tcPr>
            <w:tcW w:w="833" w:type="pct"/>
          </w:tcPr>
          <w:p w14:paraId="04ABA9F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Barely noticeable reduction in scope / quality / schedule of an eHealth innovation (e.g. new system)</w:t>
            </w:r>
          </w:p>
          <w:p w14:paraId="48A336C7"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C2D69B" w:themeFill="accent3" w:themeFillTint="99"/>
          </w:tcPr>
          <w:p w14:paraId="38793AE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Minor reduction in scope / quality / schedule</w:t>
            </w:r>
          </w:p>
          <w:p w14:paraId="1DD64647"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FFFFB9"/>
          </w:tcPr>
          <w:p w14:paraId="4052E3C4"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Reduction in scope or quality, project objectives or schedule</w:t>
            </w:r>
          </w:p>
        </w:tc>
        <w:tc>
          <w:tcPr>
            <w:tcW w:w="833" w:type="pct"/>
            <w:shd w:val="clear" w:color="auto" w:fill="FBD4B4" w:themeFill="accent6" w:themeFillTint="66"/>
          </w:tcPr>
          <w:p w14:paraId="46F8A51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Significant project over-run</w:t>
            </w:r>
          </w:p>
          <w:p w14:paraId="4BE2BA8D"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FF9393"/>
          </w:tcPr>
          <w:p w14:paraId="541B8079"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Inability to meet project objectives, reputation of the organisation seriously damaged</w:t>
            </w:r>
          </w:p>
          <w:p w14:paraId="3E1C8636" w14:textId="65634543"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(e.g. Care</w:t>
            </w:r>
            <w:r w:rsidR="00C93C40">
              <w:rPr>
                <w:rFonts w:ascii="Arial" w:hAnsi="Arial" w:cs="Arial"/>
                <w:color w:val="000000"/>
                <w:sz w:val="18"/>
                <w:szCs w:val="18"/>
              </w:rPr>
              <w:t xml:space="preserve"> </w:t>
            </w:r>
            <w:r w:rsidRPr="007813C0">
              <w:rPr>
                <w:rFonts w:ascii="Arial" w:hAnsi="Arial" w:cs="Arial"/>
                <w:color w:val="000000"/>
                <w:sz w:val="18"/>
                <w:szCs w:val="18"/>
              </w:rPr>
              <w:t>Data)</w:t>
            </w:r>
          </w:p>
        </w:tc>
      </w:tr>
      <w:tr w:rsidR="00310957" w:rsidRPr="007813C0" w14:paraId="55391A31" w14:textId="77777777" w:rsidTr="00B35078">
        <w:tc>
          <w:tcPr>
            <w:tcW w:w="833" w:type="pct"/>
          </w:tcPr>
          <w:p w14:paraId="5B06DAD9"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 xml:space="preserve">Injury </w:t>
            </w:r>
          </w:p>
          <w:p w14:paraId="310692C5"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(Physical and psychological) to patient / visitor / staff.</w:t>
            </w:r>
          </w:p>
          <w:p w14:paraId="64396489" w14:textId="77777777" w:rsidR="00310957" w:rsidRPr="007813C0" w:rsidRDefault="00310957" w:rsidP="00B35078">
            <w:pPr>
              <w:pStyle w:val="BodyText2"/>
              <w:spacing w:after="0" w:line="240" w:lineRule="auto"/>
              <w:rPr>
                <w:rFonts w:ascii="Arial" w:hAnsi="Arial" w:cs="Arial"/>
                <w:bCs/>
                <w:color w:val="000000"/>
                <w:sz w:val="18"/>
                <w:szCs w:val="18"/>
              </w:rPr>
            </w:pPr>
          </w:p>
          <w:p w14:paraId="08D2B4DD" w14:textId="6B37D99F"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 xml:space="preserve">e.g. issues with data quality, availability or confidentiality with  physical or </w:t>
            </w:r>
            <w:r w:rsidR="00C93C40" w:rsidRPr="007813C0">
              <w:rPr>
                <w:rFonts w:ascii="Arial" w:hAnsi="Arial" w:cs="Arial"/>
                <w:bCs/>
                <w:color w:val="000000"/>
                <w:sz w:val="18"/>
                <w:szCs w:val="18"/>
              </w:rPr>
              <w:t>psychological</w:t>
            </w:r>
            <w:r w:rsidRPr="007813C0">
              <w:rPr>
                <w:rFonts w:ascii="Arial" w:hAnsi="Arial" w:cs="Arial"/>
                <w:bCs/>
                <w:color w:val="000000"/>
                <w:sz w:val="18"/>
                <w:szCs w:val="18"/>
              </w:rPr>
              <w:t xml:space="preserve"> consequence for the data subject.</w:t>
            </w:r>
          </w:p>
        </w:tc>
        <w:tc>
          <w:tcPr>
            <w:tcW w:w="833" w:type="pct"/>
          </w:tcPr>
          <w:p w14:paraId="167134A4"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Adverse event leading to minor injury not requiring first aid</w:t>
            </w:r>
          </w:p>
          <w:p w14:paraId="0FFD2D74" w14:textId="77777777" w:rsidR="00310957" w:rsidRPr="007813C0" w:rsidRDefault="00310957" w:rsidP="00B35078">
            <w:pPr>
              <w:pStyle w:val="BodyText2"/>
              <w:spacing w:after="0" w:line="240" w:lineRule="auto"/>
              <w:rPr>
                <w:rFonts w:ascii="Arial" w:hAnsi="Arial" w:cs="Arial"/>
                <w:color w:val="000000"/>
                <w:sz w:val="18"/>
                <w:szCs w:val="18"/>
              </w:rPr>
            </w:pPr>
          </w:p>
          <w:p w14:paraId="7EC5859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(e.g. data quality issues on instruction to patient re prescription)</w:t>
            </w:r>
          </w:p>
          <w:p w14:paraId="7AA3ED5D" w14:textId="77777777" w:rsidR="00310957" w:rsidRPr="007813C0" w:rsidRDefault="00310957" w:rsidP="00B35078">
            <w:pPr>
              <w:pStyle w:val="BodyText2"/>
              <w:spacing w:after="0" w:line="240" w:lineRule="auto"/>
              <w:rPr>
                <w:rFonts w:ascii="Arial" w:hAnsi="Arial" w:cs="Arial"/>
                <w:color w:val="000000"/>
                <w:sz w:val="18"/>
                <w:szCs w:val="18"/>
              </w:rPr>
            </w:pPr>
          </w:p>
          <w:p w14:paraId="7DD6096F"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C2D69B" w:themeFill="accent3" w:themeFillTint="99"/>
          </w:tcPr>
          <w:p w14:paraId="1734E2E2"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Minor injury or illness, first aid treatment required</w:t>
            </w:r>
          </w:p>
          <w:p w14:paraId="62F0BFCE" w14:textId="77777777" w:rsidR="00310957" w:rsidRPr="007813C0" w:rsidRDefault="00310957" w:rsidP="00B35078">
            <w:pPr>
              <w:pStyle w:val="BodyText2"/>
              <w:spacing w:after="0" w:line="240" w:lineRule="auto"/>
              <w:rPr>
                <w:rFonts w:ascii="Arial" w:hAnsi="Arial" w:cs="Arial"/>
                <w:color w:val="000000"/>
                <w:sz w:val="18"/>
                <w:szCs w:val="18"/>
              </w:rPr>
            </w:pPr>
          </w:p>
          <w:p w14:paraId="48FB3B85" w14:textId="77777777" w:rsidR="00310957" w:rsidRPr="007813C0" w:rsidRDefault="00310957" w:rsidP="00B35078">
            <w:pPr>
              <w:pStyle w:val="BodyText2"/>
              <w:spacing w:after="0" w:line="240" w:lineRule="auto"/>
              <w:rPr>
                <w:rFonts w:ascii="Arial" w:hAnsi="Arial" w:cs="Arial"/>
                <w:color w:val="000000"/>
                <w:sz w:val="18"/>
                <w:szCs w:val="18"/>
              </w:rPr>
            </w:pPr>
          </w:p>
          <w:p w14:paraId="6927368E"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FFFFB9"/>
          </w:tcPr>
          <w:p w14:paraId="2064CC3D"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Agency reportable, e.g. Police (violent and aggressive acts)</w:t>
            </w:r>
          </w:p>
          <w:p w14:paraId="55FC142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Significant injury requiring medical treatment and/or counselling. </w:t>
            </w:r>
          </w:p>
          <w:p w14:paraId="429E0DC2" w14:textId="77777777" w:rsidR="00310957" w:rsidRPr="007813C0" w:rsidRDefault="00310957" w:rsidP="00B35078">
            <w:pPr>
              <w:pStyle w:val="BodyText2"/>
              <w:spacing w:after="0" w:line="240" w:lineRule="auto"/>
              <w:rPr>
                <w:rFonts w:ascii="Arial" w:hAnsi="Arial" w:cs="Arial"/>
                <w:color w:val="000000"/>
                <w:sz w:val="18"/>
                <w:szCs w:val="18"/>
              </w:rPr>
            </w:pPr>
          </w:p>
          <w:p w14:paraId="4482B36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e.g. Staff member who attempted suicide,  privacy compromised as A&amp;E shared details beyond “need-to-know”. </w:t>
            </w:r>
          </w:p>
          <w:p w14:paraId="65294DC8"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FBD4B4" w:themeFill="accent6" w:themeFillTint="66"/>
          </w:tcPr>
          <w:p w14:paraId="7C99E9E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Major injuries/long term incapacity or disability (loss of limb) requiring medical treatment and/or counselling.</w:t>
            </w:r>
          </w:p>
        </w:tc>
        <w:tc>
          <w:tcPr>
            <w:tcW w:w="833" w:type="pct"/>
            <w:shd w:val="clear" w:color="auto" w:fill="FF9393"/>
          </w:tcPr>
          <w:p w14:paraId="37AFA44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Incident leading to death or major permanent incapacity</w:t>
            </w:r>
          </w:p>
          <w:p w14:paraId="683F0632" w14:textId="77777777" w:rsidR="00310957" w:rsidRPr="007813C0" w:rsidRDefault="00310957" w:rsidP="00B35078">
            <w:pPr>
              <w:pStyle w:val="BodyText2"/>
              <w:spacing w:after="0" w:line="240" w:lineRule="auto"/>
              <w:rPr>
                <w:rFonts w:ascii="Arial" w:hAnsi="Arial" w:cs="Arial"/>
                <w:color w:val="000000"/>
                <w:sz w:val="18"/>
                <w:szCs w:val="18"/>
              </w:rPr>
            </w:pPr>
          </w:p>
          <w:p w14:paraId="54DD9F67" w14:textId="0308C303"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(e.g. health records not released on time for making </w:t>
            </w:r>
            <w:r w:rsidR="00C93C40" w:rsidRPr="007813C0">
              <w:rPr>
                <w:rFonts w:ascii="Arial" w:hAnsi="Arial" w:cs="Arial"/>
                <w:color w:val="000000"/>
                <w:sz w:val="18"/>
                <w:szCs w:val="18"/>
              </w:rPr>
              <w:t>treatment</w:t>
            </w:r>
            <w:r w:rsidRPr="007813C0">
              <w:rPr>
                <w:rFonts w:ascii="Arial" w:hAnsi="Arial" w:cs="Arial"/>
                <w:color w:val="000000"/>
                <w:sz w:val="18"/>
                <w:szCs w:val="18"/>
              </w:rPr>
              <w:t xml:space="preserve"> decision causing death or major injury).</w:t>
            </w:r>
          </w:p>
        </w:tc>
      </w:tr>
      <w:tr w:rsidR="00310957" w:rsidRPr="007813C0" w14:paraId="6251CEBD" w14:textId="77777777" w:rsidTr="00B35078">
        <w:trPr>
          <w:trHeight w:val="90"/>
        </w:trPr>
        <w:tc>
          <w:tcPr>
            <w:tcW w:w="833" w:type="pct"/>
            <w:shd w:val="clear" w:color="auto" w:fill="auto"/>
          </w:tcPr>
          <w:p w14:paraId="0AAEB999"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Patient Experience</w:t>
            </w:r>
          </w:p>
          <w:p w14:paraId="6C12D65B" w14:textId="77777777" w:rsidR="00310957" w:rsidRPr="007813C0" w:rsidRDefault="00310957" w:rsidP="00B35078">
            <w:pPr>
              <w:pStyle w:val="BodyText2"/>
              <w:spacing w:after="0" w:line="240" w:lineRule="auto"/>
              <w:rPr>
                <w:rFonts w:ascii="Arial" w:hAnsi="Arial" w:cs="Arial"/>
                <w:color w:val="000000"/>
                <w:sz w:val="18"/>
                <w:szCs w:val="18"/>
              </w:rPr>
            </w:pPr>
          </w:p>
          <w:p w14:paraId="29B64E9B"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color w:val="000000"/>
                <w:sz w:val="18"/>
                <w:szCs w:val="18"/>
              </w:rPr>
              <w:t>e.g. poor access to my records or difficulties to exert data protection rights.</w:t>
            </w:r>
          </w:p>
        </w:tc>
        <w:tc>
          <w:tcPr>
            <w:tcW w:w="833" w:type="pct"/>
          </w:tcPr>
          <w:p w14:paraId="51F2595D"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Reduced quality of patient experience / clinical outcome not directly related to delivery of clinical care</w:t>
            </w:r>
          </w:p>
          <w:p w14:paraId="595B2272" w14:textId="77777777" w:rsidR="00310957" w:rsidRPr="007813C0" w:rsidRDefault="00310957" w:rsidP="00B35078">
            <w:pPr>
              <w:pStyle w:val="BodyText2"/>
              <w:spacing w:after="0" w:line="240" w:lineRule="auto"/>
              <w:rPr>
                <w:rFonts w:ascii="Arial" w:hAnsi="Arial" w:cs="Arial"/>
                <w:color w:val="000000"/>
                <w:sz w:val="18"/>
                <w:szCs w:val="18"/>
              </w:rPr>
            </w:pPr>
          </w:p>
          <w:p w14:paraId="18454B34"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C2D69B" w:themeFill="accent3" w:themeFillTint="99"/>
          </w:tcPr>
          <w:p w14:paraId="3562D0E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Unsatisfactory patient experience / clinical outcome directly related to care provision – readily resolvable</w:t>
            </w:r>
          </w:p>
        </w:tc>
        <w:tc>
          <w:tcPr>
            <w:tcW w:w="833" w:type="pct"/>
            <w:shd w:val="clear" w:color="auto" w:fill="FFFFB9"/>
          </w:tcPr>
          <w:p w14:paraId="2AF5CF1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Unsatisfactory patient experience / clinical outcome, short term effects – expect recovery &lt;1wk</w:t>
            </w:r>
          </w:p>
        </w:tc>
        <w:tc>
          <w:tcPr>
            <w:tcW w:w="833" w:type="pct"/>
            <w:shd w:val="clear" w:color="auto" w:fill="FBD4B4" w:themeFill="accent6" w:themeFillTint="66"/>
          </w:tcPr>
          <w:p w14:paraId="33159725"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Unsatisfactory patient experience / clinical outcome, long term effects – expect recovery - &gt;1wk</w:t>
            </w:r>
          </w:p>
        </w:tc>
        <w:tc>
          <w:tcPr>
            <w:tcW w:w="833" w:type="pct"/>
            <w:shd w:val="clear" w:color="auto" w:fill="FF9393"/>
          </w:tcPr>
          <w:p w14:paraId="5E54235B"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Unsatisfactory patient experience / clinical outcome, continued ongoing long term effects</w:t>
            </w:r>
          </w:p>
          <w:p w14:paraId="5CDD4DBF" w14:textId="77777777" w:rsidR="00310957" w:rsidRPr="007813C0" w:rsidRDefault="00310957" w:rsidP="00B35078">
            <w:pPr>
              <w:pStyle w:val="BodyText2"/>
              <w:spacing w:after="0" w:line="240" w:lineRule="auto"/>
              <w:rPr>
                <w:rFonts w:ascii="Arial" w:hAnsi="Arial" w:cs="Arial"/>
                <w:color w:val="000000"/>
                <w:sz w:val="18"/>
                <w:szCs w:val="18"/>
              </w:rPr>
            </w:pPr>
          </w:p>
          <w:p w14:paraId="30FC839C" w14:textId="77777777" w:rsidR="00310957" w:rsidRPr="007813C0" w:rsidRDefault="00310957" w:rsidP="00B35078">
            <w:pPr>
              <w:pStyle w:val="BodyText2"/>
              <w:spacing w:after="0" w:line="240" w:lineRule="auto"/>
              <w:rPr>
                <w:rFonts w:ascii="Arial" w:hAnsi="Arial" w:cs="Arial"/>
                <w:color w:val="000000"/>
                <w:sz w:val="18"/>
                <w:szCs w:val="18"/>
              </w:rPr>
            </w:pPr>
          </w:p>
        </w:tc>
      </w:tr>
      <w:tr w:rsidR="00310957" w:rsidRPr="007813C0" w14:paraId="1DD5836B" w14:textId="77777777" w:rsidTr="00B35078">
        <w:tc>
          <w:tcPr>
            <w:tcW w:w="833" w:type="pct"/>
          </w:tcPr>
          <w:p w14:paraId="7775050B"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Complaints / Claims</w:t>
            </w:r>
          </w:p>
          <w:p w14:paraId="5F4F75C6"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color w:val="000000"/>
                <w:sz w:val="18"/>
                <w:szCs w:val="18"/>
              </w:rPr>
              <w:t>e.g. Complaints due to data protection issues</w:t>
            </w:r>
          </w:p>
        </w:tc>
        <w:tc>
          <w:tcPr>
            <w:tcW w:w="833" w:type="pct"/>
          </w:tcPr>
          <w:p w14:paraId="066613A9"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Locally resolved verbal complaint</w:t>
            </w:r>
          </w:p>
          <w:p w14:paraId="150CEEFF" w14:textId="77777777" w:rsidR="00310957" w:rsidRPr="007813C0" w:rsidRDefault="00310957" w:rsidP="00B35078">
            <w:pPr>
              <w:pStyle w:val="BodyText2"/>
              <w:spacing w:after="0" w:line="240" w:lineRule="auto"/>
              <w:rPr>
                <w:rFonts w:ascii="Arial" w:hAnsi="Arial" w:cs="Arial"/>
                <w:color w:val="000000"/>
                <w:sz w:val="18"/>
                <w:szCs w:val="18"/>
              </w:rPr>
            </w:pPr>
          </w:p>
          <w:p w14:paraId="2C3973BF" w14:textId="77777777" w:rsidR="00310957" w:rsidRPr="007813C0" w:rsidRDefault="00310957" w:rsidP="00B35078">
            <w:pPr>
              <w:pStyle w:val="BodyText2"/>
              <w:spacing w:after="0" w:line="240" w:lineRule="auto"/>
              <w:rPr>
                <w:rFonts w:ascii="Arial" w:hAnsi="Arial" w:cs="Arial"/>
                <w:color w:val="000000"/>
                <w:sz w:val="18"/>
                <w:szCs w:val="18"/>
              </w:rPr>
            </w:pPr>
          </w:p>
          <w:p w14:paraId="331A2853"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C2D69B" w:themeFill="accent3" w:themeFillTint="99"/>
          </w:tcPr>
          <w:p w14:paraId="0D89CC00"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Justified written complaint peripheral to clinical care</w:t>
            </w:r>
          </w:p>
        </w:tc>
        <w:tc>
          <w:tcPr>
            <w:tcW w:w="833" w:type="pct"/>
            <w:shd w:val="clear" w:color="auto" w:fill="FFFFB9"/>
          </w:tcPr>
          <w:p w14:paraId="7A63D94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Below excess claim. Justified complaint involving lack of appropriate care</w:t>
            </w:r>
          </w:p>
        </w:tc>
        <w:tc>
          <w:tcPr>
            <w:tcW w:w="833" w:type="pct"/>
            <w:shd w:val="clear" w:color="auto" w:fill="FBD4B4" w:themeFill="accent6" w:themeFillTint="66"/>
          </w:tcPr>
          <w:p w14:paraId="6393DC0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Claim above excess level. Multiple justified complaints</w:t>
            </w:r>
          </w:p>
        </w:tc>
        <w:tc>
          <w:tcPr>
            <w:tcW w:w="833" w:type="pct"/>
            <w:shd w:val="clear" w:color="auto" w:fill="FF9393"/>
          </w:tcPr>
          <w:p w14:paraId="3A6DB56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Multiple claims or single major claim</w:t>
            </w:r>
          </w:p>
        </w:tc>
      </w:tr>
      <w:tr w:rsidR="00310957" w:rsidRPr="007813C0" w14:paraId="5FC743AB" w14:textId="77777777" w:rsidTr="00B35078">
        <w:tc>
          <w:tcPr>
            <w:tcW w:w="833" w:type="pct"/>
          </w:tcPr>
          <w:p w14:paraId="231F6688"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Service / Business Interruption</w:t>
            </w:r>
          </w:p>
          <w:p w14:paraId="06AD2DE6" w14:textId="77777777" w:rsidR="00310957" w:rsidRPr="007813C0" w:rsidRDefault="00310957" w:rsidP="00B35078">
            <w:pPr>
              <w:pStyle w:val="BodyText2"/>
              <w:spacing w:after="0" w:line="240" w:lineRule="auto"/>
              <w:rPr>
                <w:rFonts w:ascii="Arial" w:hAnsi="Arial" w:cs="Arial"/>
                <w:bCs/>
                <w:color w:val="000000"/>
                <w:sz w:val="18"/>
                <w:szCs w:val="18"/>
              </w:rPr>
            </w:pPr>
          </w:p>
          <w:p w14:paraId="3CC696C3" w14:textId="598F3E0C"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e.g. from constant small interruptions of ICT systems to big Business Conti</w:t>
            </w:r>
            <w:r>
              <w:rPr>
                <w:rFonts w:ascii="Arial" w:hAnsi="Arial" w:cs="Arial"/>
                <w:bCs/>
                <w:color w:val="000000"/>
                <w:sz w:val="18"/>
                <w:szCs w:val="18"/>
              </w:rPr>
              <w:t xml:space="preserve">nuity issues due to </w:t>
            </w:r>
            <w:r w:rsidRPr="007813C0">
              <w:rPr>
                <w:rFonts w:ascii="Arial" w:hAnsi="Arial" w:cs="Arial"/>
                <w:bCs/>
                <w:color w:val="000000"/>
                <w:sz w:val="18"/>
                <w:szCs w:val="18"/>
              </w:rPr>
              <w:t>cyberattack</w:t>
            </w:r>
            <w:r>
              <w:rPr>
                <w:rFonts w:ascii="Arial" w:hAnsi="Arial" w:cs="Arial"/>
                <w:bCs/>
                <w:color w:val="000000"/>
                <w:sz w:val="18"/>
                <w:szCs w:val="18"/>
              </w:rPr>
              <w:t>s</w:t>
            </w:r>
            <w:r w:rsidRPr="007813C0">
              <w:rPr>
                <w:rFonts w:ascii="Arial" w:hAnsi="Arial" w:cs="Arial"/>
                <w:bCs/>
                <w:color w:val="000000"/>
                <w:sz w:val="18"/>
                <w:szCs w:val="18"/>
              </w:rPr>
              <w:t xml:space="preserve"> or core data </w:t>
            </w:r>
            <w:r w:rsidR="00C93C40" w:rsidRPr="007813C0">
              <w:rPr>
                <w:rFonts w:ascii="Arial" w:hAnsi="Arial" w:cs="Arial"/>
                <w:bCs/>
                <w:color w:val="000000"/>
                <w:sz w:val="18"/>
                <w:szCs w:val="18"/>
              </w:rPr>
              <w:t>centre</w:t>
            </w:r>
            <w:r w:rsidRPr="007813C0">
              <w:rPr>
                <w:rFonts w:ascii="Arial" w:hAnsi="Arial" w:cs="Arial"/>
                <w:bCs/>
                <w:color w:val="000000"/>
                <w:sz w:val="18"/>
                <w:szCs w:val="18"/>
              </w:rPr>
              <w:t xml:space="preserve"> being down beyond </w:t>
            </w:r>
            <w:r w:rsidRPr="007813C0">
              <w:rPr>
                <w:rFonts w:ascii="Arial" w:hAnsi="Arial" w:cs="Arial"/>
                <w:bCs/>
                <w:color w:val="000000"/>
                <w:sz w:val="18"/>
                <w:szCs w:val="18"/>
              </w:rPr>
              <w:lastRenderedPageBreak/>
              <w:t>acceptable levels.</w:t>
            </w:r>
          </w:p>
          <w:p w14:paraId="29929840" w14:textId="77777777" w:rsidR="00310957" w:rsidRPr="007813C0" w:rsidRDefault="00310957" w:rsidP="00B35078">
            <w:pPr>
              <w:pStyle w:val="BodyText2"/>
              <w:spacing w:after="0" w:line="240" w:lineRule="auto"/>
              <w:rPr>
                <w:rFonts w:ascii="Arial" w:hAnsi="Arial" w:cs="Arial"/>
                <w:bCs/>
                <w:color w:val="000000"/>
                <w:sz w:val="18"/>
                <w:szCs w:val="18"/>
              </w:rPr>
            </w:pPr>
          </w:p>
        </w:tc>
        <w:tc>
          <w:tcPr>
            <w:tcW w:w="833" w:type="pct"/>
          </w:tcPr>
          <w:p w14:paraId="77E787D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lastRenderedPageBreak/>
              <w:t>Interruption in a service which does not impact on the delivery of patient care or the ability to continue to provide service</w:t>
            </w:r>
          </w:p>
          <w:p w14:paraId="08526274"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C2D69B" w:themeFill="accent3" w:themeFillTint="99"/>
          </w:tcPr>
          <w:p w14:paraId="5B97A3A0"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Short term disruption to service with minor impact on patient care</w:t>
            </w:r>
          </w:p>
          <w:p w14:paraId="636D26C3" w14:textId="77777777" w:rsidR="00310957" w:rsidRPr="007813C0" w:rsidRDefault="00310957" w:rsidP="00B35078">
            <w:pPr>
              <w:pStyle w:val="BodyText2"/>
              <w:spacing w:after="0" w:line="240" w:lineRule="auto"/>
              <w:rPr>
                <w:rFonts w:ascii="Arial" w:hAnsi="Arial" w:cs="Arial"/>
                <w:color w:val="000000"/>
                <w:sz w:val="18"/>
                <w:szCs w:val="18"/>
              </w:rPr>
            </w:pPr>
          </w:p>
        </w:tc>
        <w:tc>
          <w:tcPr>
            <w:tcW w:w="833" w:type="pct"/>
            <w:shd w:val="clear" w:color="auto" w:fill="FFFFB9"/>
          </w:tcPr>
          <w:p w14:paraId="6D74E76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Some disruption in service with unacceptable impact on patient care</w:t>
            </w:r>
          </w:p>
          <w:p w14:paraId="38DEF93F"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Temporary loss of ability to provide service</w:t>
            </w:r>
          </w:p>
        </w:tc>
        <w:tc>
          <w:tcPr>
            <w:tcW w:w="833" w:type="pct"/>
            <w:shd w:val="clear" w:color="auto" w:fill="FBD4B4" w:themeFill="accent6" w:themeFillTint="66"/>
          </w:tcPr>
          <w:p w14:paraId="5D0CA5A6"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Sustained loss of service which has serious impact on delivery of patient care resulting in major contingency plans being invoked.</w:t>
            </w:r>
          </w:p>
        </w:tc>
        <w:tc>
          <w:tcPr>
            <w:tcW w:w="833" w:type="pct"/>
            <w:shd w:val="clear" w:color="auto" w:fill="FF9393"/>
          </w:tcPr>
          <w:p w14:paraId="493BC13F"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Permanent loss of core service or facility</w:t>
            </w:r>
          </w:p>
          <w:p w14:paraId="147175F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Disruption to facility leading to significant “knock on” effect</w:t>
            </w:r>
          </w:p>
        </w:tc>
      </w:tr>
      <w:tr w:rsidR="00310957" w:rsidRPr="007813C0" w14:paraId="7B11F696" w14:textId="77777777" w:rsidTr="00B35078">
        <w:tc>
          <w:tcPr>
            <w:tcW w:w="833" w:type="pct"/>
            <w:shd w:val="clear" w:color="auto" w:fill="auto"/>
          </w:tcPr>
          <w:p w14:paraId="7A7BE723"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Staffing and Competence</w:t>
            </w:r>
          </w:p>
          <w:p w14:paraId="7E5F18C1" w14:textId="77777777" w:rsidR="00310957" w:rsidRPr="007813C0" w:rsidRDefault="00310957" w:rsidP="00B35078">
            <w:pPr>
              <w:pStyle w:val="BodyText2"/>
              <w:spacing w:after="0" w:line="240" w:lineRule="auto"/>
              <w:rPr>
                <w:rFonts w:ascii="Arial" w:hAnsi="Arial" w:cs="Arial"/>
                <w:bCs/>
                <w:color w:val="000000"/>
                <w:sz w:val="18"/>
                <w:szCs w:val="18"/>
              </w:rPr>
            </w:pPr>
          </w:p>
          <w:p w14:paraId="2145ABD0" w14:textId="77777777" w:rsidR="00310957" w:rsidRPr="007813C0" w:rsidRDefault="00310957" w:rsidP="00B35078">
            <w:pPr>
              <w:pStyle w:val="BodyText2"/>
              <w:spacing w:after="0" w:line="240" w:lineRule="auto"/>
              <w:rPr>
                <w:rFonts w:ascii="Arial" w:hAnsi="Arial" w:cs="Arial"/>
                <w:bCs/>
                <w:color w:val="000000"/>
                <w:sz w:val="18"/>
                <w:szCs w:val="18"/>
              </w:rPr>
            </w:pPr>
          </w:p>
          <w:p w14:paraId="08DCFC3E" w14:textId="77777777" w:rsidR="00310957" w:rsidRPr="007813C0" w:rsidRDefault="00310957" w:rsidP="00B35078">
            <w:pPr>
              <w:pStyle w:val="BodyText2"/>
              <w:spacing w:after="0" w:line="240" w:lineRule="auto"/>
              <w:rPr>
                <w:rFonts w:ascii="Arial" w:hAnsi="Arial" w:cs="Arial"/>
                <w:bCs/>
                <w:color w:val="000000"/>
                <w:sz w:val="18"/>
                <w:szCs w:val="18"/>
              </w:rPr>
            </w:pPr>
          </w:p>
          <w:p w14:paraId="20C59A69"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e.g. Poor data protection, confidentiality and ICT security training</w:t>
            </w:r>
          </w:p>
          <w:p w14:paraId="57C17759" w14:textId="77777777" w:rsidR="00310957" w:rsidRPr="007813C0" w:rsidRDefault="00310957" w:rsidP="00B35078">
            <w:pPr>
              <w:pStyle w:val="BodyText2"/>
              <w:spacing w:after="0" w:line="240" w:lineRule="auto"/>
              <w:rPr>
                <w:rFonts w:ascii="Arial" w:hAnsi="Arial" w:cs="Arial"/>
                <w:bCs/>
                <w:color w:val="000000"/>
                <w:sz w:val="18"/>
                <w:szCs w:val="18"/>
              </w:rPr>
            </w:pPr>
          </w:p>
        </w:tc>
        <w:tc>
          <w:tcPr>
            <w:tcW w:w="833" w:type="pct"/>
          </w:tcPr>
          <w:p w14:paraId="340C7CE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Short term low staffing level temporarily reduces service quality (less than 1 day)</w:t>
            </w:r>
          </w:p>
          <w:p w14:paraId="5E218A01" w14:textId="77777777" w:rsidR="00310957" w:rsidRPr="007813C0" w:rsidRDefault="00310957" w:rsidP="00B35078">
            <w:pPr>
              <w:pStyle w:val="BodyText2"/>
              <w:spacing w:after="0" w:line="240" w:lineRule="auto"/>
              <w:rPr>
                <w:rFonts w:ascii="Arial" w:hAnsi="Arial" w:cs="Arial"/>
                <w:color w:val="000000"/>
                <w:sz w:val="18"/>
                <w:szCs w:val="18"/>
              </w:rPr>
            </w:pPr>
          </w:p>
          <w:p w14:paraId="47B83682"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Short term low staffing level (&gt;1 day), where there is no disruption to patient care</w:t>
            </w:r>
          </w:p>
        </w:tc>
        <w:tc>
          <w:tcPr>
            <w:tcW w:w="833" w:type="pct"/>
            <w:shd w:val="clear" w:color="auto" w:fill="C2D69B" w:themeFill="accent3" w:themeFillTint="99"/>
          </w:tcPr>
          <w:p w14:paraId="010FF385"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Ongoing low staffing level reduces service quality</w:t>
            </w:r>
          </w:p>
          <w:p w14:paraId="5BFDE412" w14:textId="77777777" w:rsidR="00310957" w:rsidRPr="007813C0" w:rsidRDefault="00310957" w:rsidP="00B35078">
            <w:pPr>
              <w:pStyle w:val="BodyText2"/>
              <w:spacing w:after="0" w:line="240" w:lineRule="auto"/>
              <w:rPr>
                <w:rFonts w:ascii="Arial" w:hAnsi="Arial" w:cs="Arial"/>
                <w:color w:val="000000"/>
                <w:sz w:val="18"/>
                <w:szCs w:val="18"/>
              </w:rPr>
            </w:pPr>
          </w:p>
          <w:p w14:paraId="36236D9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Minor error due to ineffective training / implementation of training</w:t>
            </w:r>
          </w:p>
        </w:tc>
        <w:tc>
          <w:tcPr>
            <w:tcW w:w="833" w:type="pct"/>
            <w:shd w:val="clear" w:color="auto" w:fill="FFFFB9"/>
          </w:tcPr>
          <w:p w14:paraId="082F2F9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Late delivery of key objective / service due to lack of staff. </w:t>
            </w:r>
          </w:p>
          <w:p w14:paraId="15426F02"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Moderate error due to ineffective training / implementation of training</w:t>
            </w:r>
          </w:p>
          <w:p w14:paraId="30A95274"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Ongoing problems with staffing levels </w:t>
            </w:r>
          </w:p>
        </w:tc>
        <w:tc>
          <w:tcPr>
            <w:tcW w:w="833" w:type="pct"/>
            <w:shd w:val="clear" w:color="auto" w:fill="FBD4B4" w:themeFill="accent6" w:themeFillTint="66"/>
          </w:tcPr>
          <w:p w14:paraId="6ACD04D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Uncertain delivery of key objective / service due to lack of staff. </w:t>
            </w:r>
          </w:p>
          <w:p w14:paraId="564021CB" w14:textId="77777777" w:rsidR="00310957" w:rsidRPr="007813C0" w:rsidRDefault="00310957" w:rsidP="00B35078">
            <w:pPr>
              <w:pStyle w:val="BodyText2"/>
              <w:spacing w:after="0" w:line="240" w:lineRule="auto"/>
              <w:rPr>
                <w:rFonts w:ascii="Arial" w:hAnsi="Arial" w:cs="Arial"/>
                <w:color w:val="000000"/>
                <w:sz w:val="18"/>
                <w:szCs w:val="18"/>
              </w:rPr>
            </w:pPr>
          </w:p>
          <w:p w14:paraId="755D59A9"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Major error due to ineffective training / implementation of training</w:t>
            </w:r>
          </w:p>
        </w:tc>
        <w:tc>
          <w:tcPr>
            <w:tcW w:w="833" w:type="pct"/>
            <w:shd w:val="clear" w:color="auto" w:fill="FF9393"/>
          </w:tcPr>
          <w:p w14:paraId="19459E56"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Non-delivery of key objective / service due to lack of staff. </w:t>
            </w:r>
          </w:p>
          <w:p w14:paraId="1ED7F920"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Loss of key staff. </w:t>
            </w:r>
          </w:p>
          <w:p w14:paraId="5E7CF6B9"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Critical error due to ineffective training / implementation of training </w:t>
            </w:r>
          </w:p>
        </w:tc>
      </w:tr>
      <w:tr w:rsidR="00310957" w:rsidRPr="007813C0" w14:paraId="3116D815" w14:textId="77777777" w:rsidTr="00B35078">
        <w:tc>
          <w:tcPr>
            <w:tcW w:w="833" w:type="pct"/>
          </w:tcPr>
          <w:p w14:paraId="7B2DE175"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Financial</w:t>
            </w:r>
          </w:p>
          <w:p w14:paraId="2A2F4735"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(including damage / loss / fraud)</w:t>
            </w:r>
          </w:p>
          <w:p w14:paraId="72CB7FE9" w14:textId="77777777" w:rsidR="00310957" w:rsidRPr="007813C0" w:rsidRDefault="00310957" w:rsidP="00B35078">
            <w:pPr>
              <w:pStyle w:val="BodyText2"/>
              <w:spacing w:after="0" w:line="240" w:lineRule="auto"/>
              <w:rPr>
                <w:rFonts w:ascii="Arial" w:hAnsi="Arial" w:cs="Arial"/>
                <w:bCs/>
                <w:color w:val="000000"/>
                <w:sz w:val="18"/>
                <w:szCs w:val="18"/>
              </w:rPr>
            </w:pPr>
          </w:p>
          <w:p w14:paraId="03F70EAD"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e.g. derived from compensation rights as per DPA, ICO or NIS fines, ransomware, etc.</w:t>
            </w:r>
          </w:p>
          <w:p w14:paraId="37FAAE3B" w14:textId="77777777" w:rsidR="00310957" w:rsidRPr="007813C0" w:rsidRDefault="00310957" w:rsidP="00B35078">
            <w:pPr>
              <w:pStyle w:val="BodyText2"/>
              <w:spacing w:after="0" w:line="240" w:lineRule="auto"/>
              <w:rPr>
                <w:rFonts w:ascii="Arial" w:hAnsi="Arial" w:cs="Arial"/>
                <w:bCs/>
                <w:color w:val="000000"/>
                <w:sz w:val="18"/>
                <w:szCs w:val="18"/>
              </w:rPr>
            </w:pPr>
          </w:p>
        </w:tc>
        <w:tc>
          <w:tcPr>
            <w:tcW w:w="833" w:type="pct"/>
          </w:tcPr>
          <w:p w14:paraId="26FAEDCB"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Negligible organisational / personal financial loss</w:t>
            </w:r>
          </w:p>
          <w:p w14:paraId="03814EDB"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(£&lt;10k)</w:t>
            </w:r>
          </w:p>
        </w:tc>
        <w:tc>
          <w:tcPr>
            <w:tcW w:w="833" w:type="pct"/>
            <w:shd w:val="clear" w:color="auto" w:fill="C2D69B" w:themeFill="accent3" w:themeFillTint="99"/>
          </w:tcPr>
          <w:p w14:paraId="12BACD53"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Minor organisational / personal financial loss </w:t>
            </w:r>
          </w:p>
          <w:p w14:paraId="2363B19C" w14:textId="77777777" w:rsidR="00310957" w:rsidRPr="007813C0" w:rsidRDefault="00310957" w:rsidP="00B35078">
            <w:pPr>
              <w:pStyle w:val="BodyText2"/>
              <w:spacing w:after="0" w:line="240" w:lineRule="auto"/>
              <w:rPr>
                <w:rFonts w:ascii="Arial" w:hAnsi="Arial" w:cs="Arial"/>
                <w:i/>
                <w:color w:val="000000"/>
                <w:sz w:val="18"/>
                <w:szCs w:val="18"/>
              </w:rPr>
            </w:pPr>
            <w:r w:rsidRPr="007813C0">
              <w:rPr>
                <w:rFonts w:ascii="Arial" w:hAnsi="Arial" w:cs="Arial"/>
                <w:color w:val="000000"/>
                <w:sz w:val="18"/>
                <w:szCs w:val="18"/>
              </w:rPr>
              <w:t>(£10k-100k)</w:t>
            </w:r>
          </w:p>
        </w:tc>
        <w:tc>
          <w:tcPr>
            <w:tcW w:w="833" w:type="pct"/>
            <w:shd w:val="clear" w:color="auto" w:fill="FFFFB9"/>
          </w:tcPr>
          <w:p w14:paraId="42A179F3"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Significant organisational / personal financial loss </w:t>
            </w:r>
          </w:p>
          <w:p w14:paraId="47D035AB" w14:textId="77777777" w:rsidR="00310957" w:rsidRPr="007813C0" w:rsidRDefault="00310957" w:rsidP="00B35078">
            <w:pPr>
              <w:pStyle w:val="BodyText2"/>
              <w:spacing w:after="0" w:line="240" w:lineRule="auto"/>
              <w:rPr>
                <w:rFonts w:ascii="Arial" w:hAnsi="Arial" w:cs="Arial"/>
                <w:i/>
                <w:color w:val="000000"/>
                <w:sz w:val="18"/>
                <w:szCs w:val="18"/>
              </w:rPr>
            </w:pPr>
            <w:r w:rsidRPr="007813C0">
              <w:rPr>
                <w:rFonts w:ascii="Arial" w:hAnsi="Arial" w:cs="Arial"/>
                <w:color w:val="000000"/>
                <w:sz w:val="18"/>
                <w:szCs w:val="18"/>
              </w:rPr>
              <w:t>(£100k-250k)</w:t>
            </w:r>
          </w:p>
        </w:tc>
        <w:tc>
          <w:tcPr>
            <w:tcW w:w="833" w:type="pct"/>
            <w:shd w:val="clear" w:color="auto" w:fill="FBD4B4" w:themeFill="accent6" w:themeFillTint="66"/>
          </w:tcPr>
          <w:p w14:paraId="19A7CB86"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Major organisational / personal financial loss</w:t>
            </w:r>
          </w:p>
          <w:p w14:paraId="55378475" w14:textId="77777777" w:rsidR="00310957" w:rsidRPr="007813C0" w:rsidRDefault="00310957" w:rsidP="00B35078">
            <w:pPr>
              <w:pStyle w:val="BodyText2"/>
              <w:spacing w:after="0" w:line="240" w:lineRule="auto"/>
              <w:rPr>
                <w:rFonts w:ascii="Arial" w:hAnsi="Arial" w:cs="Arial"/>
                <w:i/>
                <w:color w:val="000000"/>
                <w:sz w:val="18"/>
                <w:szCs w:val="18"/>
              </w:rPr>
            </w:pPr>
            <w:r w:rsidRPr="007813C0">
              <w:rPr>
                <w:rFonts w:ascii="Arial" w:hAnsi="Arial" w:cs="Arial"/>
                <w:color w:val="000000"/>
                <w:sz w:val="18"/>
                <w:szCs w:val="18"/>
              </w:rPr>
              <w:t>(£250 k-1m)</w:t>
            </w:r>
          </w:p>
        </w:tc>
        <w:tc>
          <w:tcPr>
            <w:tcW w:w="833" w:type="pct"/>
            <w:shd w:val="clear" w:color="auto" w:fill="FF9393"/>
          </w:tcPr>
          <w:p w14:paraId="4DE15FD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Severe organisational / personal financial loss</w:t>
            </w:r>
          </w:p>
          <w:p w14:paraId="5A274F37" w14:textId="77777777" w:rsidR="00310957" w:rsidRPr="007813C0" w:rsidRDefault="00310957" w:rsidP="00B35078">
            <w:pPr>
              <w:pStyle w:val="BodyText2"/>
              <w:spacing w:after="0" w:line="240" w:lineRule="auto"/>
              <w:rPr>
                <w:rFonts w:ascii="Arial" w:hAnsi="Arial" w:cs="Arial"/>
                <w:i/>
                <w:color w:val="000000"/>
                <w:sz w:val="18"/>
                <w:szCs w:val="18"/>
              </w:rPr>
            </w:pPr>
            <w:r w:rsidRPr="007813C0">
              <w:rPr>
                <w:rFonts w:ascii="Arial" w:hAnsi="Arial" w:cs="Arial"/>
                <w:color w:val="000000"/>
                <w:sz w:val="18"/>
                <w:szCs w:val="18"/>
              </w:rPr>
              <w:t>(£&gt;1m)</w:t>
            </w:r>
          </w:p>
        </w:tc>
      </w:tr>
      <w:tr w:rsidR="00310957" w:rsidRPr="007813C0" w14:paraId="05D26B4D" w14:textId="77777777" w:rsidTr="00B35078">
        <w:tc>
          <w:tcPr>
            <w:tcW w:w="833" w:type="pct"/>
          </w:tcPr>
          <w:p w14:paraId="546C7512"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Inspection / Audit</w:t>
            </w:r>
          </w:p>
          <w:p w14:paraId="5FD40C67" w14:textId="77777777" w:rsidR="00310957" w:rsidRPr="007813C0" w:rsidRDefault="00310957" w:rsidP="00B35078">
            <w:pPr>
              <w:pStyle w:val="BodyText2"/>
              <w:spacing w:after="0" w:line="240" w:lineRule="auto"/>
              <w:rPr>
                <w:rFonts w:ascii="Arial" w:hAnsi="Arial" w:cs="Arial"/>
                <w:bCs/>
                <w:color w:val="000000"/>
                <w:sz w:val="18"/>
                <w:szCs w:val="18"/>
              </w:rPr>
            </w:pPr>
          </w:p>
          <w:p w14:paraId="64ECB597"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e.g. ICO or NIS interventions</w:t>
            </w:r>
          </w:p>
        </w:tc>
        <w:tc>
          <w:tcPr>
            <w:tcW w:w="833" w:type="pct"/>
          </w:tcPr>
          <w:p w14:paraId="67FF4A74"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Small number of recommendations which focus on minor quality improvement issues</w:t>
            </w:r>
          </w:p>
        </w:tc>
        <w:tc>
          <w:tcPr>
            <w:tcW w:w="833" w:type="pct"/>
            <w:shd w:val="clear" w:color="auto" w:fill="C2D69B" w:themeFill="accent3" w:themeFillTint="99"/>
          </w:tcPr>
          <w:p w14:paraId="47D833D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Recommendations made which can be addressed by low level of management action.</w:t>
            </w:r>
          </w:p>
        </w:tc>
        <w:tc>
          <w:tcPr>
            <w:tcW w:w="833" w:type="pct"/>
            <w:shd w:val="clear" w:color="auto" w:fill="FFFFB9"/>
          </w:tcPr>
          <w:p w14:paraId="4C4A5218"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Challenging recommendations that can be addressed with appropriate action plan.</w:t>
            </w:r>
          </w:p>
        </w:tc>
        <w:tc>
          <w:tcPr>
            <w:tcW w:w="833" w:type="pct"/>
            <w:shd w:val="clear" w:color="auto" w:fill="FBD4B4" w:themeFill="accent6" w:themeFillTint="66"/>
          </w:tcPr>
          <w:p w14:paraId="5A3C2E05"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Enforcement action. </w:t>
            </w:r>
          </w:p>
          <w:p w14:paraId="51BE64B6" w14:textId="77777777" w:rsidR="00310957" w:rsidRPr="007813C0" w:rsidRDefault="00310957" w:rsidP="00B35078">
            <w:pPr>
              <w:pStyle w:val="BodyText2"/>
              <w:spacing w:after="0" w:line="240" w:lineRule="auto"/>
              <w:rPr>
                <w:rFonts w:ascii="Arial" w:hAnsi="Arial" w:cs="Arial"/>
                <w:color w:val="000000"/>
                <w:sz w:val="18"/>
                <w:szCs w:val="18"/>
              </w:rPr>
            </w:pPr>
          </w:p>
          <w:p w14:paraId="102A6D5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Low rating</w:t>
            </w:r>
          </w:p>
          <w:p w14:paraId="46B25B0E" w14:textId="77777777" w:rsidR="00310957" w:rsidRPr="007813C0" w:rsidRDefault="00310957" w:rsidP="00B35078">
            <w:pPr>
              <w:pStyle w:val="BodyText2"/>
              <w:spacing w:after="0" w:line="240" w:lineRule="auto"/>
              <w:rPr>
                <w:rFonts w:ascii="Arial" w:hAnsi="Arial" w:cs="Arial"/>
                <w:color w:val="000000"/>
                <w:sz w:val="18"/>
                <w:szCs w:val="18"/>
              </w:rPr>
            </w:pPr>
          </w:p>
          <w:p w14:paraId="435C12DC"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Critical report. </w:t>
            </w:r>
          </w:p>
        </w:tc>
        <w:tc>
          <w:tcPr>
            <w:tcW w:w="833" w:type="pct"/>
            <w:shd w:val="clear" w:color="auto" w:fill="FF9393"/>
          </w:tcPr>
          <w:p w14:paraId="3E4C558B"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Prosecution. </w:t>
            </w:r>
          </w:p>
          <w:p w14:paraId="117A8440" w14:textId="77777777" w:rsidR="00310957" w:rsidRPr="007813C0" w:rsidRDefault="00310957" w:rsidP="00B35078">
            <w:pPr>
              <w:pStyle w:val="BodyText2"/>
              <w:spacing w:after="0" w:line="240" w:lineRule="auto"/>
              <w:rPr>
                <w:rFonts w:ascii="Arial" w:hAnsi="Arial" w:cs="Arial"/>
                <w:color w:val="000000"/>
                <w:sz w:val="18"/>
                <w:szCs w:val="18"/>
              </w:rPr>
            </w:pPr>
          </w:p>
          <w:p w14:paraId="24303B0E"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Zero rating</w:t>
            </w:r>
          </w:p>
          <w:p w14:paraId="69565D94" w14:textId="77777777" w:rsidR="00310957" w:rsidRPr="007813C0" w:rsidRDefault="00310957" w:rsidP="00B35078">
            <w:pPr>
              <w:pStyle w:val="BodyText2"/>
              <w:spacing w:after="0" w:line="240" w:lineRule="auto"/>
              <w:rPr>
                <w:rFonts w:ascii="Arial" w:hAnsi="Arial" w:cs="Arial"/>
                <w:color w:val="000000"/>
                <w:sz w:val="18"/>
                <w:szCs w:val="18"/>
              </w:rPr>
            </w:pPr>
          </w:p>
          <w:p w14:paraId="3150DA46"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Severely critical report.</w:t>
            </w:r>
          </w:p>
        </w:tc>
      </w:tr>
      <w:tr w:rsidR="00310957" w:rsidRPr="007813C0" w14:paraId="51FC3FF9" w14:textId="77777777" w:rsidTr="00B35078">
        <w:tc>
          <w:tcPr>
            <w:tcW w:w="833" w:type="pct"/>
          </w:tcPr>
          <w:p w14:paraId="746B2177" w14:textId="77777777" w:rsidR="00310957" w:rsidRPr="007813C0" w:rsidRDefault="00310957" w:rsidP="00B35078">
            <w:pPr>
              <w:pStyle w:val="BodyText2"/>
              <w:spacing w:after="0" w:line="240" w:lineRule="auto"/>
              <w:rPr>
                <w:rFonts w:ascii="Arial" w:hAnsi="Arial" w:cs="Arial"/>
                <w:b/>
                <w:bCs/>
                <w:color w:val="000000"/>
                <w:sz w:val="18"/>
                <w:szCs w:val="18"/>
              </w:rPr>
            </w:pPr>
            <w:r w:rsidRPr="007813C0">
              <w:rPr>
                <w:rFonts w:ascii="Arial" w:hAnsi="Arial" w:cs="Arial"/>
                <w:b/>
                <w:bCs/>
                <w:color w:val="000000"/>
                <w:sz w:val="18"/>
                <w:szCs w:val="18"/>
              </w:rPr>
              <w:t>Adverse Publicity / Reputation</w:t>
            </w:r>
          </w:p>
          <w:p w14:paraId="4CEFD0C9" w14:textId="77777777" w:rsidR="00310957" w:rsidRPr="007813C0" w:rsidRDefault="00310957" w:rsidP="00B35078">
            <w:pPr>
              <w:pStyle w:val="BodyText2"/>
              <w:spacing w:after="0" w:line="240" w:lineRule="auto"/>
              <w:rPr>
                <w:rFonts w:ascii="Arial" w:hAnsi="Arial" w:cs="Arial"/>
                <w:bCs/>
                <w:color w:val="000000"/>
                <w:sz w:val="18"/>
                <w:szCs w:val="18"/>
              </w:rPr>
            </w:pPr>
          </w:p>
          <w:p w14:paraId="272980EB" w14:textId="77777777" w:rsidR="00310957" w:rsidRPr="007813C0" w:rsidRDefault="00310957" w:rsidP="00B35078">
            <w:pPr>
              <w:pStyle w:val="BodyText2"/>
              <w:spacing w:after="0" w:line="240" w:lineRule="auto"/>
              <w:rPr>
                <w:rFonts w:ascii="Arial" w:hAnsi="Arial" w:cs="Arial"/>
                <w:bCs/>
                <w:color w:val="000000"/>
                <w:sz w:val="18"/>
                <w:szCs w:val="18"/>
              </w:rPr>
            </w:pPr>
          </w:p>
          <w:p w14:paraId="7E437F4C" w14:textId="77777777" w:rsidR="00310957" w:rsidRPr="007813C0" w:rsidRDefault="00310957" w:rsidP="00B35078">
            <w:pPr>
              <w:pStyle w:val="BodyText2"/>
              <w:spacing w:after="0" w:line="240" w:lineRule="auto"/>
              <w:rPr>
                <w:rFonts w:ascii="Arial" w:hAnsi="Arial" w:cs="Arial"/>
                <w:bCs/>
                <w:color w:val="000000"/>
                <w:sz w:val="18"/>
                <w:szCs w:val="18"/>
              </w:rPr>
            </w:pPr>
            <w:r w:rsidRPr="007813C0">
              <w:rPr>
                <w:rFonts w:ascii="Arial" w:hAnsi="Arial" w:cs="Arial"/>
                <w:bCs/>
                <w:color w:val="000000"/>
                <w:sz w:val="18"/>
                <w:szCs w:val="18"/>
              </w:rPr>
              <w:t>e.g. media attentions due to data breaches or cybersecurity  attacks</w:t>
            </w:r>
          </w:p>
          <w:p w14:paraId="7E779532" w14:textId="77777777" w:rsidR="00310957" w:rsidRPr="007813C0" w:rsidRDefault="00310957" w:rsidP="00B35078">
            <w:pPr>
              <w:pStyle w:val="BodyText2"/>
              <w:spacing w:after="0" w:line="240" w:lineRule="auto"/>
              <w:rPr>
                <w:rFonts w:ascii="Arial" w:hAnsi="Arial" w:cs="Arial"/>
                <w:bCs/>
                <w:color w:val="000000"/>
                <w:sz w:val="18"/>
                <w:szCs w:val="18"/>
              </w:rPr>
            </w:pPr>
          </w:p>
        </w:tc>
        <w:tc>
          <w:tcPr>
            <w:tcW w:w="833" w:type="pct"/>
          </w:tcPr>
          <w:p w14:paraId="4CA3927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Rumours, no media coverage</w:t>
            </w:r>
          </w:p>
          <w:p w14:paraId="3A374124" w14:textId="77777777" w:rsidR="00310957" w:rsidRPr="007813C0" w:rsidRDefault="00310957" w:rsidP="00B35078">
            <w:pPr>
              <w:pStyle w:val="BodyText2"/>
              <w:spacing w:after="0" w:line="240" w:lineRule="auto"/>
              <w:rPr>
                <w:rFonts w:ascii="Arial" w:hAnsi="Arial" w:cs="Arial"/>
                <w:color w:val="000000"/>
                <w:sz w:val="18"/>
                <w:szCs w:val="18"/>
              </w:rPr>
            </w:pPr>
          </w:p>
          <w:p w14:paraId="74CACE5A"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Little effect on staff morale</w:t>
            </w:r>
          </w:p>
        </w:tc>
        <w:tc>
          <w:tcPr>
            <w:tcW w:w="833" w:type="pct"/>
            <w:shd w:val="clear" w:color="auto" w:fill="C2D69B" w:themeFill="accent3" w:themeFillTint="99"/>
          </w:tcPr>
          <w:p w14:paraId="235B4F74"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Local media coverage – short term. Some public embarrassment. </w:t>
            </w:r>
          </w:p>
          <w:p w14:paraId="0103D94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Minor effect on staff morale / public attitudes.</w:t>
            </w:r>
          </w:p>
        </w:tc>
        <w:tc>
          <w:tcPr>
            <w:tcW w:w="833" w:type="pct"/>
            <w:shd w:val="clear" w:color="auto" w:fill="FFFFB9"/>
          </w:tcPr>
          <w:p w14:paraId="0BB24A5D"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Local media – long-term adverse publicity. </w:t>
            </w:r>
          </w:p>
          <w:p w14:paraId="51DB8AA8" w14:textId="77777777" w:rsidR="00310957" w:rsidRPr="007813C0" w:rsidRDefault="00310957" w:rsidP="00B35078">
            <w:pPr>
              <w:pStyle w:val="BodyText2"/>
              <w:spacing w:after="0" w:line="240" w:lineRule="auto"/>
              <w:rPr>
                <w:rFonts w:ascii="Arial" w:hAnsi="Arial" w:cs="Arial"/>
                <w:color w:val="000000"/>
                <w:sz w:val="18"/>
                <w:szCs w:val="18"/>
              </w:rPr>
            </w:pPr>
          </w:p>
          <w:p w14:paraId="6E632F33"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Significant effect on staff morale and public perception of the organisation</w:t>
            </w:r>
          </w:p>
        </w:tc>
        <w:tc>
          <w:tcPr>
            <w:tcW w:w="833" w:type="pct"/>
            <w:shd w:val="clear" w:color="auto" w:fill="FBD4B4" w:themeFill="accent6" w:themeFillTint="66"/>
          </w:tcPr>
          <w:p w14:paraId="6E16A9B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National media / adverse publicity, less than 3 days.</w:t>
            </w:r>
          </w:p>
          <w:p w14:paraId="7679CAC9" w14:textId="77777777" w:rsidR="00310957" w:rsidRPr="007813C0" w:rsidRDefault="00310957" w:rsidP="00B35078">
            <w:pPr>
              <w:pStyle w:val="BodyText2"/>
              <w:spacing w:after="0" w:line="240" w:lineRule="auto"/>
              <w:rPr>
                <w:rFonts w:ascii="Arial" w:hAnsi="Arial" w:cs="Arial"/>
                <w:color w:val="000000"/>
                <w:sz w:val="18"/>
                <w:szCs w:val="18"/>
              </w:rPr>
            </w:pPr>
          </w:p>
          <w:p w14:paraId="39658438"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Public confidence in the organisation undermined</w:t>
            </w:r>
          </w:p>
          <w:p w14:paraId="068E3449"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Use of services affected</w:t>
            </w:r>
          </w:p>
        </w:tc>
        <w:tc>
          <w:tcPr>
            <w:tcW w:w="833" w:type="pct"/>
            <w:shd w:val="clear" w:color="auto" w:fill="FF9393"/>
          </w:tcPr>
          <w:p w14:paraId="1878832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National / International media / adverse publicity, more than 3 days.</w:t>
            </w:r>
          </w:p>
          <w:p w14:paraId="624B3BB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MSP / MP concern (Questions in Parliament).</w:t>
            </w:r>
          </w:p>
          <w:p w14:paraId="7B3EB431"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 xml:space="preserve">Court Enforcement </w:t>
            </w:r>
          </w:p>
          <w:p w14:paraId="2F93BE67" w14:textId="77777777" w:rsidR="00310957" w:rsidRPr="007813C0" w:rsidRDefault="00310957" w:rsidP="00B35078">
            <w:pPr>
              <w:pStyle w:val="BodyText2"/>
              <w:spacing w:after="0" w:line="240" w:lineRule="auto"/>
              <w:rPr>
                <w:rFonts w:ascii="Arial" w:hAnsi="Arial" w:cs="Arial"/>
                <w:color w:val="000000"/>
                <w:sz w:val="18"/>
                <w:szCs w:val="18"/>
              </w:rPr>
            </w:pPr>
            <w:r w:rsidRPr="007813C0">
              <w:rPr>
                <w:rFonts w:ascii="Arial" w:hAnsi="Arial" w:cs="Arial"/>
                <w:color w:val="000000"/>
                <w:sz w:val="18"/>
                <w:szCs w:val="18"/>
              </w:rPr>
              <w:t>Public Enquiry</w:t>
            </w:r>
          </w:p>
        </w:tc>
      </w:tr>
      <w:tr w:rsidR="00497B41" w:rsidRPr="007813C0" w14:paraId="573CD661" w14:textId="77777777" w:rsidTr="00B35078">
        <w:tc>
          <w:tcPr>
            <w:tcW w:w="833" w:type="pct"/>
          </w:tcPr>
          <w:p w14:paraId="552F0308" w14:textId="77777777" w:rsidR="00497B41" w:rsidRPr="007813C0" w:rsidRDefault="00497B41" w:rsidP="00497B41">
            <w:pPr>
              <w:pStyle w:val="BodyText2"/>
              <w:spacing w:after="0" w:line="240" w:lineRule="auto"/>
              <w:rPr>
                <w:rFonts w:ascii="Arial" w:hAnsi="Arial" w:cs="Arial"/>
                <w:b/>
                <w:bCs/>
                <w:color w:val="000000"/>
                <w:sz w:val="18"/>
                <w:szCs w:val="18"/>
              </w:rPr>
            </w:pPr>
            <w:r>
              <w:rPr>
                <w:rFonts w:ascii="Arial" w:hAnsi="Arial" w:cs="Arial"/>
                <w:b/>
                <w:bCs/>
                <w:color w:val="000000"/>
                <w:sz w:val="18"/>
                <w:szCs w:val="18"/>
              </w:rPr>
              <w:t>Privacy</w:t>
            </w:r>
          </w:p>
        </w:tc>
        <w:tc>
          <w:tcPr>
            <w:tcW w:w="833" w:type="pct"/>
          </w:tcPr>
          <w:p w14:paraId="07942001" w14:textId="77777777" w:rsidR="00497B41" w:rsidRPr="007813C0"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Negligible harm to the individual arising from disclosure of confidential or sensitive information</w:t>
            </w:r>
            <w:r w:rsidR="008F1D06">
              <w:rPr>
                <w:rFonts w:ascii="Arial" w:hAnsi="Arial" w:cs="Arial"/>
                <w:color w:val="000000"/>
                <w:sz w:val="18"/>
                <w:szCs w:val="18"/>
              </w:rPr>
              <w:t>.</w:t>
            </w:r>
          </w:p>
        </w:tc>
        <w:tc>
          <w:tcPr>
            <w:tcW w:w="833" w:type="pct"/>
            <w:shd w:val="clear" w:color="auto" w:fill="C2D69B" w:themeFill="accent3" w:themeFillTint="99"/>
          </w:tcPr>
          <w:p w14:paraId="589C6E86"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Minor harm to the individual arising from disclosure of confidential or sensitive information</w:t>
            </w:r>
            <w:r w:rsidR="008F1D06">
              <w:rPr>
                <w:rFonts w:ascii="Arial" w:hAnsi="Arial" w:cs="Arial"/>
                <w:color w:val="000000"/>
                <w:sz w:val="18"/>
                <w:szCs w:val="18"/>
              </w:rPr>
              <w:t>.</w:t>
            </w:r>
          </w:p>
          <w:p w14:paraId="0448F24F" w14:textId="77777777" w:rsidR="008F1D06" w:rsidRDefault="008F1D06" w:rsidP="00497B41">
            <w:pPr>
              <w:pStyle w:val="BodyText2"/>
              <w:spacing w:after="0" w:line="240" w:lineRule="auto"/>
              <w:rPr>
                <w:rFonts w:ascii="Arial" w:hAnsi="Arial" w:cs="Arial"/>
                <w:color w:val="000000"/>
                <w:sz w:val="18"/>
                <w:szCs w:val="18"/>
              </w:rPr>
            </w:pPr>
          </w:p>
          <w:p w14:paraId="7D847C30" w14:textId="77777777" w:rsidR="008F1D06" w:rsidRDefault="008F1D06" w:rsidP="00497B41">
            <w:pPr>
              <w:pStyle w:val="BodyText2"/>
              <w:spacing w:after="0" w:line="240" w:lineRule="auto"/>
              <w:rPr>
                <w:rFonts w:ascii="Arial" w:hAnsi="Arial" w:cs="Arial"/>
                <w:color w:val="000000"/>
                <w:sz w:val="18"/>
                <w:szCs w:val="18"/>
              </w:rPr>
            </w:pPr>
            <w:r>
              <w:rPr>
                <w:rFonts w:ascii="Arial" w:hAnsi="Arial" w:cs="Arial"/>
                <w:color w:val="000000"/>
                <w:sz w:val="18"/>
                <w:szCs w:val="18"/>
              </w:rPr>
              <w:t xml:space="preserve">Uncomfortable situation </w:t>
            </w:r>
            <w:r w:rsidR="00442271">
              <w:rPr>
                <w:rFonts w:ascii="Arial" w:hAnsi="Arial" w:cs="Arial"/>
                <w:color w:val="000000"/>
                <w:sz w:val="18"/>
                <w:szCs w:val="18"/>
              </w:rPr>
              <w:t>with</w:t>
            </w:r>
            <w:r>
              <w:rPr>
                <w:rFonts w:ascii="Arial" w:hAnsi="Arial" w:cs="Arial"/>
                <w:color w:val="000000"/>
                <w:sz w:val="18"/>
                <w:szCs w:val="18"/>
              </w:rPr>
              <w:t xml:space="preserve"> no material detrimental effect on the person.</w:t>
            </w:r>
          </w:p>
          <w:p w14:paraId="5E9D462E" w14:textId="77777777" w:rsidR="008F1D06" w:rsidRDefault="008F1D06" w:rsidP="00497B41">
            <w:pPr>
              <w:pStyle w:val="BodyText2"/>
              <w:spacing w:after="0" w:line="240" w:lineRule="auto"/>
              <w:rPr>
                <w:rFonts w:ascii="Arial" w:hAnsi="Arial" w:cs="Arial"/>
                <w:color w:val="000000"/>
                <w:sz w:val="18"/>
                <w:szCs w:val="18"/>
              </w:rPr>
            </w:pPr>
          </w:p>
          <w:p w14:paraId="529A3F95" w14:textId="77777777" w:rsidR="008F1D06" w:rsidRPr="007813C0" w:rsidRDefault="008F1D06" w:rsidP="00497B41">
            <w:pPr>
              <w:pStyle w:val="BodyText2"/>
              <w:spacing w:after="0" w:line="240" w:lineRule="auto"/>
              <w:rPr>
                <w:rFonts w:ascii="Arial" w:hAnsi="Arial" w:cs="Arial"/>
                <w:color w:val="000000"/>
                <w:sz w:val="18"/>
                <w:szCs w:val="18"/>
              </w:rPr>
            </w:pPr>
            <w:r>
              <w:rPr>
                <w:rFonts w:ascii="Arial" w:hAnsi="Arial" w:cs="Arial"/>
                <w:color w:val="000000"/>
                <w:sz w:val="18"/>
                <w:szCs w:val="18"/>
              </w:rPr>
              <w:t>Minor impact on dignity.</w:t>
            </w:r>
          </w:p>
        </w:tc>
        <w:tc>
          <w:tcPr>
            <w:tcW w:w="833" w:type="pct"/>
            <w:shd w:val="clear" w:color="auto" w:fill="FFFFB9"/>
          </w:tcPr>
          <w:p w14:paraId="02860E0D"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Moderate harm to the individual arising from disclosure of confidential or sensitive information</w:t>
            </w:r>
          </w:p>
          <w:p w14:paraId="6BD5B0CF" w14:textId="77777777" w:rsidR="00497B41" w:rsidRDefault="00497B41" w:rsidP="00497B41">
            <w:pPr>
              <w:pStyle w:val="BodyText2"/>
              <w:spacing w:after="0" w:line="240" w:lineRule="auto"/>
              <w:rPr>
                <w:rFonts w:ascii="Arial" w:hAnsi="Arial" w:cs="Arial"/>
                <w:color w:val="000000"/>
                <w:sz w:val="18"/>
                <w:szCs w:val="18"/>
              </w:rPr>
            </w:pPr>
          </w:p>
          <w:p w14:paraId="7FECD5DB"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 xml:space="preserve">e.g. </w:t>
            </w:r>
            <w:r w:rsidRPr="00282C16">
              <w:rPr>
                <w:rFonts w:ascii="Arial" w:hAnsi="Arial" w:cs="Arial"/>
                <w:color w:val="000000"/>
                <w:sz w:val="18"/>
                <w:szCs w:val="18"/>
              </w:rPr>
              <w:t>damage to personal relationships and social standing arising from disclosure of confidential or sensitive information</w:t>
            </w:r>
          </w:p>
          <w:p w14:paraId="3BD52F9D" w14:textId="77777777" w:rsidR="008F1D06" w:rsidRDefault="008F1D06" w:rsidP="00497B41">
            <w:pPr>
              <w:pStyle w:val="BodyText2"/>
              <w:spacing w:after="0" w:line="240" w:lineRule="auto"/>
              <w:rPr>
                <w:rFonts w:ascii="Arial" w:hAnsi="Arial" w:cs="Arial"/>
                <w:color w:val="000000"/>
                <w:sz w:val="18"/>
                <w:szCs w:val="18"/>
              </w:rPr>
            </w:pPr>
          </w:p>
          <w:p w14:paraId="7C907A04" w14:textId="77777777" w:rsidR="008F1D06" w:rsidRPr="007813C0" w:rsidRDefault="008F1D06" w:rsidP="00497B41">
            <w:pPr>
              <w:pStyle w:val="BodyText2"/>
              <w:spacing w:after="0" w:line="240" w:lineRule="auto"/>
              <w:rPr>
                <w:rFonts w:ascii="Arial" w:hAnsi="Arial" w:cs="Arial"/>
                <w:color w:val="000000"/>
                <w:sz w:val="18"/>
                <w:szCs w:val="18"/>
              </w:rPr>
            </w:pPr>
          </w:p>
        </w:tc>
        <w:tc>
          <w:tcPr>
            <w:tcW w:w="833" w:type="pct"/>
            <w:shd w:val="clear" w:color="auto" w:fill="FBD4B4" w:themeFill="accent6" w:themeFillTint="66"/>
          </w:tcPr>
          <w:p w14:paraId="4DA5DF71"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lastRenderedPageBreak/>
              <w:t>Major harm to the individual arising from disclosure of confidential or sensitive information</w:t>
            </w:r>
          </w:p>
          <w:p w14:paraId="6F79D2C8" w14:textId="77777777" w:rsidR="00497B41" w:rsidRDefault="00497B41" w:rsidP="00497B41">
            <w:pPr>
              <w:pStyle w:val="BodyText2"/>
              <w:spacing w:after="0" w:line="240" w:lineRule="auto"/>
              <w:rPr>
                <w:rFonts w:ascii="Arial" w:hAnsi="Arial" w:cs="Arial"/>
                <w:color w:val="000000"/>
                <w:sz w:val="18"/>
                <w:szCs w:val="18"/>
              </w:rPr>
            </w:pPr>
          </w:p>
          <w:p w14:paraId="2F982F9A"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e.g. ID theft with potential adverse effect</w:t>
            </w:r>
          </w:p>
          <w:p w14:paraId="7C6704FA" w14:textId="77777777" w:rsidR="008F1D06"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 xml:space="preserve">to the individual for which the person is likely to recover </w:t>
            </w:r>
            <w:r>
              <w:rPr>
                <w:rFonts w:ascii="Arial" w:hAnsi="Arial" w:cs="Arial"/>
                <w:color w:val="000000"/>
                <w:sz w:val="18"/>
                <w:szCs w:val="18"/>
              </w:rPr>
              <w:lastRenderedPageBreak/>
              <w:t>overtime</w:t>
            </w:r>
            <w:r w:rsidR="008F1D06">
              <w:rPr>
                <w:rFonts w:ascii="Arial" w:hAnsi="Arial" w:cs="Arial"/>
                <w:color w:val="000000"/>
                <w:sz w:val="18"/>
                <w:szCs w:val="18"/>
              </w:rPr>
              <w:t xml:space="preserve"> or significant</w:t>
            </w:r>
          </w:p>
          <w:p w14:paraId="1736E974" w14:textId="77777777" w:rsidR="008F1D06" w:rsidRDefault="008F1D06" w:rsidP="00497B41">
            <w:pPr>
              <w:pStyle w:val="BodyText2"/>
              <w:spacing w:after="0" w:line="240" w:lineRule="auto"/>
              <w:rPr>
                <w:rFonts w:ascii="Arial" w:hAnsi="Arial" w:cs="Arial"/>
                <w:color w:val="000000"/>
                <w:sz w:val="18"/>
                <w:szCs w:val="18"/>
              </w:rPr>
            </w:pPr>
            <w:r>
              <w:rPr>
                <w:rFonts w:ascii="Arial" w:hAnsi="Arial" w:cs="Arial"/>
                <w:color w:val="000000"/>
                <w:sz w:val="18"/>
                <w:szCs w:val="18"/>
              </w:rPr>
              <w:t>loss of personal autonomy</w:t>
            </w:r>
          </w:p>
          <w:p w14:paraId="30A6B9B8" w14:textId="77777777" w:rsidR="00497B41" w:rsidRDefault="00497B41" w:rsidP="00497B41">
            <w:pPr>
              <w:pStyle w:val="BodyText2"/>
              <w:spacing w:after="0" w:line="240" w:lineRule="auto"/>
              <w:rPr>
                <w:rFonts w:ascii="Arial" w:hAnsi="Arial" w:cs="Arial"/>
                <w:color w:val="000000"/>
                <w:sz w:val="18"/>
                <w:szCs w:val="18"/>
              </w:rPr>
            </w:pPr>
          </w:p>
          <w:p w14:paraId="072F92A0" w14:textId="77777777" w:rsidR="008F1D06" w:rsidRPr="007813C0" w:rsidRDefault="008F1D06" w:rsidP="00497B41">
            <w:pPr>
              <w:pStyle w:val="BodyText2"/>
              <w:spacing w:after="0" w:line="240" w:lineRule="auto"/>
              <w:rPr>
                <w:rFonts w:ascii="Arial" w:hAnsi="Arial" w:cs="Arial"/>
                <w:color w:val="000000"/>
                <w:sz w:val="18"/>
                <w:szCs w:val="18"/>
              </w:rPr>
            </w:pPr>
            <w:r>
              <w:rPr>
                <w:rFonts w:ascii="Arial" w:hAnsi="Arial" w:cs="Arial"/>
                <w:color w:val="000000"/>
                <w:sz w:val="18"/>
                <w:szCs w:val="18"/>
              </w:rPr>
              <w:t>detrimental impact on dignity</w:t>
            </w:r>
          </w:p>
        </w:tc>
        <w:tc>
          <w:tcPr>
            <w:tcW w:w="833" w:type="pct"/>
            <w:shd w:val="clear" w:color="auto" w:fill="FF9393"/>
          </w:tcPr>
          <w:p w14:paraId="4718C23E"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lastRenderedPageBreak/>
              <w:t>Extreme harm to the individual arising from disclosure of confidential or sensitive information</w:t>
            </w:r>
          </w:p>
          <w:p w14:paraId="1BE08E41" w14:textId="77777777" w:rsidR="00497B41" w:rsidRDefault="00497B41" w:rsidP="00497B41">
            <w:pPr>
              <w:pStyle w:val="BodyText2"/>
              <w:spacing w:after="0" w:line="240" w:lineRule="auto"/>
              <w:rPr>
                <w:rFonts w:ascii="Arial" w:hAnsi="Arial" w:cs="Arial"/>
                <w:color w:val="000000"/>
                <w:sz w:val="18"/>
                <w:szCs w:val="18"/>
              </w:rPr>
            </w:pPr>
          </w:p>
          <w:p w14:paraId="10BE2344"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 xml:space="preserve">e.g. ID theft with financial loss extreme adverse effect or  </w:t>
            </w:r>
          </w:p>
          <w:p w14:paraId="695B9E66" w14:textId="77777777" w:rsidR="00497B41" w:rsidRDefault="00497B41" w:rsidP="00497B41">
            <w:pPr>
              <w:pStyle w:val="BodyText2"/>
              <w:spacing w:after="0" w:line="240" w:lineRule="auto"/>
              <w:rPr>
                <w:rFonts w:ascii="Arial" w:hAnsi="Arial" w:cs="Arial"/>
                <w:color w:val="000000"/>
                <w:sz w:val="18"/>
                <w:szCs w:val="18"/>
              </w:rPr>
            </w:pPr>
          </w:p>
          <w:p w14:paraId="7AD89FD2"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 xml:space="preserve">losing a job </w:t>
            </w:r>
          </w:p>
          <w:p w14:paraId="6378234A"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or</w:t>
            </w:r>
          </w:p>
          <w:p w14:paraId="12EEAC38" w14:textId="77777777" w:rsidR="00497B41" w:rsidRDefault="00497B41" w:rsidP="00497B41">
            <w:pPr>
              <w:pStyle w:val="BodyText2"/>
              <w:spacing w:after="0" w:line="240" w:lineRule="auto"/>
              <w:rPr>
                <w:rFonts w:ascii="Arial" w:hAnsi="Arial" w:cs="Arial"/>
                <w:color w:val="000000"/>
                <w:sz w:val="18"/>
                <w:szCs w:val="18"/>
              </w:rPr>
            </w:pPr>
          </w:p>
          <w:p w14:paraId="6951AE1E" w14:textId="77777777" w:rsidR="00497B41" w:rsidRDefault="00497B41" w:rsidP="00497B41">
            <w:pPr>
              <w:pStyle w:val="BodyText2"/>
              <w:spacing w:after="0" w:line="240" w:lineRule="auto"/>
              <w:rPr>
                <w:rFonts w:ascii="Arial" w:hAnsi="Arial" w:cs="Arial"/>
                <w:color w:val="000000"/>
                <w:sz w:val="18"/>
                <w:szCs w:val="18"/>
              </w:rPr>
            </w:pPr>
            <w:r>
              <w:rPr>
                <w:rFonts w:ascii="Arial" w:hAnsi="Arial" w:cs="Arial"/>
                <w:color w:val="000000"/>
                <w:sz w:val="18"/>
                <w:szCs w:val="18"/>
              </w:rPr>
              <w:t>Extreme risk to life or health</w:t>
            </w:r>
          </w:p>
          <w:p w14:paraId="7D91A390" w14:textId="77777777" w:rsidR="00497B41" w:rsidRPr="007813C0" w:rsidRDefault="00497B41" w:rsidP="00497B41">
            <w:pPr>
              <w:pStyle w:val="BodyText2"/>
              <w:spacing w:after="0" w:line="240" w:lineRule="auto"/>
              <w:rPr>
                <w:rFonts w:ascii="Arial" w:hAnsi="Arial" w:cs="Arial"/>
                <w:color w:val="000000"/>
                <w:sz w:val="18"/>
                <w:szCs w:val="18"/>
              </w:rPr>
            </w:pPr>
          </w:p>
        </w:tc>
      </w:tr>
    </w:tbl>
    <w:p w14:paraId="53F925DF" w14:textId="77777777" w:rsidR="00282C16" w:rsidRPr="00805893" w:rsidRDefault="00282C16" w:rsidP="00310957">
      <w:pPr>
        <w:autoSpaceDE w:val="0"/>
        <w:autoSpaceDN w:val="0"/>
        <w:adjustRightInd w:val="0"/>
        <w:ind w:left="720"/>
        <w:rPr>
          <w:rFonts w:ascii="Arial" w:hAnsi="Arial" w:cs="Arial"/>
          <w:color w:val="000000"/>
          <w:sz w:val="18"/>
          <w:szCs w:val="18"/>
        </w:rPr>
      </w:pPr>
    </w:p>
    <w:p w14:paraId="182EC5AA" w14:textId="77777777" w:rsidR="00310957" w:rsidRPr="00DC775F" w:rsidRDefault="00310957" w:rsidP="00310957">
      <w:pPr>
        <w:pStyle w:val="BodyTextIndent"/>
        <w:ind w:left="0"/>
        <w:jc w:val="both"/>
        <w:rPr>
          <w:rFonts w:ascii="Arial" w:hAnsi="Arial" w:cs="Arial"/>
          <w:sz w:val="18"/>
          <w:szCs w:val="18"/>
        </w:rPr>
      </w:pPr>
      <w:r w:rsidRPr="00DC775F">
        <w:rPr>
          <w:rFonts w:ascii="Arial" w:hAnsi="Arial" w:cs="Arial"/>
          <w:sz w:val="18"/>
          <w:szCs w:val="18"/>
        </w:rPr>
        <w:t>Based on: Australian/New Zealand Standard: Risk Management (AS/NZS4360:2004) Risk Management Standard), (2004) Standards Australia/Standards New Zealand</w:t>
      </w:r>
    </w:p>
    <w:p w14:paraId="5561C294" w14:textId="77777777" w:rsidR="00310957" w:rsidRPr="00DC775F" w:rsidRDefault="00310957" w:rsidP="00310957">
      <w:pPr>
        <w:pStyle w:val="BodyTextIndent"/>
        <w:jc w:val="both"/>
        <w:rPr>
          <w:rFonts w:ascii="Arial" w:hAnsi="Arial" w:cs="Arial"/>
          <w:sz w:val="18"/>
          <w:szCs w:val="18"/>
        </w:rPr>
      </w:pPr>
    </w:p>
    <w:p w14:paraId="22728DF8" w14:textId="77777777" w:rsidR="00310957" w:rsidRPr="00DC775F" w:rsidRDefault="00310957" w:rsidP="00310957">
      <w:pPr>
        <w:pStyle w:val="BodyTextIndent"/>
        <w:ind w:left="0"/>
        <w:jc w:val="both"/>
        <w:rPr>
          <w:rFonts w:ascii="Arial" w:hAnsi="Arial" w:cs="Arial"/>
          <w:sz w:val="18"/>
          <w:szCs w:val="18"/>
        </w:rPr>
      </w:pPr>
      <w:r w:rsidRPr="00DC775F">
        <w:rPr>
          <w:rFonts w:ascii="Arial" w:hAnsi="Arial" w:cs="Arial"/>
          <w:sz w:val="18"/>
          <w:szCs w:val="18"/>
        </w:rPr>
        <w:t>Clinical Governance and Risk Management Standards (2005), NHS Quality Improvement Scotland</w:t>
      </w:r>
    </w:p>
    <w:p w14:paraId="1FBD33A5" w14:textId="77777777" w:rsidR="00310957" w:rsidRPr="00DC775F" w:rsidRDefault="00310957" w:rsidP="00310957">
      <w:pPr>
        <w:autoSpaceDE w:val="0"/>
        <w:autoSpaceDN w:val="0"/>
        <w:adjustRightInd w:val="0"/>
        <w:ind w:left="360"/>
        <w:rPr>
          <w:rFonts w:ascii="Arial" w:hAnsi="Arial" w:cs="Arial"/>
          <w:color w:val="000000"/>
          <w:sz w:val="20"/>
        </w:rPr>
      </w:pPr>
    </w:p>
    <w:p w14:paraId="3872FE89" w14:textId="77777777" w:rsidR="00310957" w:rsidRDefault="00310957" w:rsidP="00310957">
      <w:pPr>
        <w:rPr>
          <w:rFonts w:ascii="Arial" w:hAnsi="Arial" w:cs="Arial"/>
          <w:color w:val="000000"/>
        </w:rPr>
      </w:pPr>
      <w:r>
        <w:rPr>
          <w:rFonts w:ascii="Arial" w:hAnsi="Arial" w:cs="Arial"/>
          <w:color w:val="000000"/>
        </w:rPr>
        <w:br w:type="page"/>
      </w:r>
    </w:p>
    <w:p w14:paraId="2E9B8D16" w14:textId="77777777" w:rsidR="00310957" w:rsidRPr="00E0095B" w:rsidRDefault="00310957" w:rsidP="00310957">
      <w:pPr>
        <w:autoSpaceDE w:val="0"/>
        <w:autoSpaceDN w:val="0"/>
        <w:adjustRightInd w:val="0"/>
        <w:rPr>
          <w:rFonts w:ascii="Arial" w:hAnsi="Arial" w:cs="Arial"/>
          <w:b/>
          <w:color w:val="000000"/>
        </w:rPr>
      </w:pPr>
      <w:r w:rsidRPr="00E0095B">
        <w:rPr>
          <w:rFonts w:ascii="Arial" w:hAnsi="Arial" w:cs="Arial"/>
          <w:color w:val="000000"/>
        </w:rPr>
        <w:lastRenderedPageBreak/>
        <w:t xml:space="preserve">3.  Use the risk matrix shown in </w:t>
      </w:r>
      <w:r w:rsidRPr="00E0095B">
        <w:rPr>
          <w:rFonts w:ascii="Arial" w:hAnsi="Arial" w:cs="Arial"/>
          <w:b/>
          <w:color w:val="000000"/>
        </w:rPr>
        <w:t>Figure 3</w:t>
      </w:r>
      <w:r w:rsidRPr="00E0095B">
        <w:rPr>
          <w:rFonts w:ascii="Arial" w:hAnsi="Arial" w:cs="Arial"/>
          <w:color w:val="000000"/>
        </w:rPr>
        <w:t xml:space="preserve"> below to determine the risk grading for the risk. </w:t>
      </w:r>
      <w:r w:rsidRPr="00E0095B">
        <w:rPr>
          <w:rFonts w:ascii="Arial" w:hAnsi="Arial" w:cs="Arial"/>
          <w:b/>
          <w:color w:val="000000"/>
        </w:rPr>
        <w:t>L x C =</w:t>
      </w:r>
      <w:r>
        <w:rPr>
          <w:rFonts w:ascii="Arial" w:hAnsi="Arial" w:cs="Arial"/>
          <w:b/>
          <w:color w:val="000000"/>
        </w:rPr>
        <w:t>R</w:t>
      </w:r>
    </w:p>
    <w:p w14:paraId="20804B21" w14:textId="77777777" w:rsidR="00310957" w:rsidRPr="00E0095B" w:rsidRDefault="00310957" w:rsidP="00310957">
      <w:pPr>
        <w:autoSpaceDE w:val="0"/>
        <w:autoSpaceDN w:val="0"/>
        <w:adjustRightInd w:val="0"/>
        <w:ind w:firstLine="720"/>
        <w:rPr>
          <w:rFonts w:ascii="Arial" w:hAnsi="Arial" w:cs="Arial"/>
          <w:color w:val="000000"/>
        </w:rPr>
      </w:pPr>
      <w:r w:rsidRPr="00E0095B">
        <w:rPr>
          <w:rFonts w:ascii="Arial" w:hAnsi="Arial" w:cs="Arial"/>
          <w:color w:val="000000"/>
        </w:rPr>
        <w:t>Figure 3: Risk Assessment Matrix</w:t>
      </w:r>
    </w:p>
    <w:p w14:paraId="74CEE510" w14:textId="77777777" w:rsidR="00310957" w:rsidRPr="00E0095B" w:rsidRDefault="00310957" w:rsidP="00310957">
      <w:pPr>
        <w:autoSpaceDE w:val="0"/>
        <w:autoSpaceDN w:val="0"/>
        <w:adjustRightInd w:val="0"/>
        <w:rPr>
          <w:rFonts w:ascii="Arial" w:hAnsi="Arial" w:cs="Arial"/>
          <w:b/>
          <w:color w:val="000000"/>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77"/>
        <w:gridCol w:w="1477"/>
        <w:gridCol w:w="1477"/>
        <w:gridCol w:w="1477"/>
        <w:gridCol w:w="1477"/>
      </w:tblGrid>
      <w:tr w:rsidR="00310957" w:rsidRPr="00E0095B" w14:paraId="3D31EB4A" w14:textId="77777777" w:rsidTr="00B35078">
        <w:trPr>
          <w:cantSplit/>
          <w:trHeight w:val="621"/>
        </w:trPr>
        <w:tc>
          <w:tcPr>
            <w:tcW w:w="1698" w:type="dxa"/>
            <w:tcBorders>
              <w:top w:val="single" w:sz="4" w:space="0" w:color="auto"/>
              <w:left w:val="single" w:sz="4" w:space="0" w:color="auto"/>
              <w:right w:val="single" w:sz="4" w:space="0" w:color="auto"/>
            </w:tcBorders>
            <w:vAlign w:val="center"/>
          </w:tcPr>
          <w:p w14:paraId="403679DE" w14:textId="77777777" w:rsidR="00310957" w:rsidRPr="00E0095B" w:rsidRDefault="00310957" w:rsidP="00B35078">
            <w:pPr>
              <w:pStyle w:val="Heading3"/>
              <w:jc w:val="center"/>
              <w:rPr>
                <w:color w:val="000000"/>
                <w:szCs w:val="22"/>
              </w:rPr>
            </w:pPr>
            <w:r w:rsidRPr="00E0095B">
              <w:rPr>
                <w:color w:val="000000"/>
                <w:sz w:val="22"/>
                <w:szCs w:val="22"/>
              </w:rPr>
              <w:t>Likelihood</w:t>
            </w:r>
          </w:p>
        </w:tc>
        <w:tc>
          <w:tcPr>
            <w:tcW w:w="7385" w:type="dxa"/>
            <w:gridSpan w:val="5"/>
            <w:tcBorders>
              <w:top w:val="single" w:sz="4" w:space="0" w:color="auto"/>
              <w:left w:val="single" w:sz="4" w:space="0" w:color="auto"/>
              <w:right w:val="single" w:sz="4" w:space="0" w:color="auto"/>
            </w:tcBorders>
          </w:tcPr>
          <w:p w14:paraId="04EE1896" w14:textId="77777777" w:rsidR="00310957" w:rsidRPr="00E0095B" w:rsidRDefault="00310957" w:rsidP="00B35078">
            <w:pPr>
              <w:jc w:val="center"/>
              <w:rPr>
                <w:rFonts w:ascii="Arial" w:hAnsi="Arial" w:cs="Arial"/>
                <w:b/>
                <w:color w:val="000000"/>
              </w:rPr>
            </w:pPr>
            <w:r w:rsidRPr="00E0095B">
              <w:rPr>
                <w:rFonts w:ascii="Arial" w:hAnsi="Arial" w:cs="Arial"/>
                <w:b/>
                <w:color w:val="000000"/>
              </w:rPr>
              <w:t>Consequence</w:t>
            </w:r>
          </w:p>
        </w:tc>
      </w:tr>
      <w:tr w:rsidR="00310957" w:rsidRPr="00E0095B" w14:paraId="0C838C5D" w14:textId="77777777" w:rsidTr="00B35078">
        <w:tc>
          <w:tcPr>
            <w:tcW w:w="1698" w:type="dxa"/>
            <w:tcBorders>
              <w:top w:val="single" w:sz="4" w:space="0" w:color="auto"/>
              <w:left w:val="single" w:sz="4" w:space="0" w:color="auto"/>
              <w:bottom w:val="single" w:sz="4" w:space="0" w:color="auto"/>
              <w:right w:val="single" w:sz="4" w:space="0" w:color="auto"/>
            </w:tcBorders>
          </w:tcPr>
          <w:p w14:paraId="3F1C4395" w14:textId="77777777" w:rsidR="00310957" w:rsidRPr="00E0095B" w:rsidRDefault="00310957" w:rsidP="00B35078">
            <w:pPr>
              <w:jc w:val="center"/>
              <w:rPr>
                <w:rFonts w:ascii="Arial" w:hAnsi="Arial" w:cs="Arial"/>
                <w:b/>
                <w:color w:val="000000"/>
              </w:rPr>
            </w:pPr>
          </w:p>
        </w:tc>
        <w:tc>
          <w:tcPr>
            <w:tcW w:w="1477" w:type="dxa"/>
            <w:tcBorders>
              <w:top w:val="single" w:sz="4" w:space="0" w:color="auto"/>
              <w:left w:val="single" w:sz="4" w:space="0" w:color="auto"/>
              <w:bottom w:val="single" w:sz="4" w:space="0" w:color="auto"/>
              <w:right w:val="single" w:sz="4" w:space="0" w:color="auto"/>
            </w:tcBorders>
          </w:tcPr>
          <w:p w14:paraId="3A5992D5" w14:textId="77777777" w:rsidR="00310957" w:rsidRPr="00E0095B" w:rsidRDefault="00310957" w:rsidP="00B35078">
            <w:pPr>
              <w:pStyle w:val="Header"/>
              <w:jc w:val="center"/>
              <w:rPr>
                <w:rFonts w:ascii="Arial" w:hAnsi="Arial" w:cs="Arial"/>
                <w:color w:val="000000"/>
              </w:rPr>
            </w:pPr>
            <w:r w:rsidRPr="00E0095B">
              <w:rPr>
                <w:rFonts w:ascii="Arial" w:hAnsi="Arial" w:cs="Arial"/>
                <w:b/>
                <w:color w:val="000000"/>
              </w:rPr>
              <w:t>Negligible</w:t>
            </w:r>
          </w:p>
        </w:tc>
        <w:tc>
          <w:tcPr>
            <w:tcW w:w="1477" w:type="dxa"/>
            <w:tcBorders>
              <w:top w:val="single" w:sz="4" w:space="0" w:color="auto"/>
              <w:left w:val="single" w:sz="4" w:space="0" w:color="auto"/>
              <w:bottom w:val="single" w:sz="4" w:space="0" w:color="auto"/>
              <w:right w:val="single" w:sz="4" w:space="0" w:color="auto"/>
            </w:tcBorders>
          </w:tcPr>
          <w:p w14:paraId="1962B7D8" w14:textId="77777777" w:rsidR="00310957" w:rsidRPr="00E0095B" w:rsidRDefault="00310957" w:rsidP="00B35078">
            <w:pPr>
              <w:jc w:val="center"/>
              <w:rPr>
                <w:rFonts w:ascii="Arial" w:hAnsi="Arial" w:cs="Arial"/>
                <w:b/>
                <w:color w:val="000000"/>
              </w:rPr>
            </w:pPr>
            <w:r w:rsidRPr="00E0095B">
              <w:rPr>
                <w:rFonts w:ascii="Arial" w:hAnsi="Arial" w:cs="Arial"/>
                <w:b/>
                <w:color w:val="000000"/>
              </w:rPr>
              <w:t>Minor</w:t>
            </w:r>
          </w:p>
          <w:p w14:paraId="7B33915D" w14:textId="77777777" w:rsidR="00310957" w:rsidRPr="00E0095B" w:rsidRDefault="00310957" w:rsidP="00B35078">
            <w:pPr>
              <w:jc w:val="center"/>
              <w:rPr>
                <w:rFonts w:ascii="Arial" w:hAnsi="Arial" w:cs="Arial"/>
                <w:color w:val="000000"/>
              </w:rPr>
            </w:pPr>
          </w:p>
        </w:tc>
        <w:tc>
          <w:tcPr>
            <w:tcW w:w="1477" w:type="dxa"/>
            <w:tcBorders>
              <w:top w:val="single" w:sz="4" w:space="0" w:color="auto"/>
              <w:left w:val="single" w:sz="4" w:space="0" w:color="auto"/>
              <w:bottom w:val="single" w:sz="4" w:space="0" w:color="auto"/>
              <w:right w:val="single" w:sz="4" w:space="0" w:color="auto"/>
            </w:tcBorders>
          </w:tcPr>
          <w:p w14:paraId="045C89F6" w14:textId="77777777" w:rsidR="00310957" w:rsidRPr="00E0095B" w:rsidRDefault="00310957" w:rsidP="00B35078">
            <w:pPr>
              <w:jc w:val="center"/>
              <w:rPr>
                <w:rFonts w:ascii="Arial" w:hAnsi="Arial" w:cs="Arial"/>
                <w:b/>
                <w:color w:val="000000"/>
              </w:rPr>
            </w:pPr>
            <w:r w:rsidRPr="00E0095B">
              <w:rPr>
                <w:rFonts w:ascii="Arial" w:hAnsi="Arial" w:cs="Arial"/>
                <w:b/>
                <w:color w:val="000000"/>
              </w:rPr>
              <w:t>Moderate</w:t>
            </w:r>
          </w:p>
          <w:p w14:paraId="6D254881" w14:textId="77777777" w:rsidR="00310957" w:rsidRPr="00E0095B" w:rsidRDefault="00310957" w:rsidP="00B35078">
            <w:pPr>
              <w:jc w:val="center"/>
              <w:rPr>
                <w:rFonts w:ascii="Arial" w:hAnsi="Arial" w:cs="Arial"/>
                <w:color w:val="000000"/>
              </w:rPr>
            </w:pPr>
          </w:p>
        </w:tc>
        <w:tc>
          <w:tcPr>
            <w:tcW w:w="1477" w:type="dxa"/>
            <w:tcBorders>
              <w:top w:val="single" w:sz="4" w:space="0" w:color="auto"/>
              <w:left w:val="single" w:sz="4" w:space="0" w:color="auto"/>
              <w:bottom w:val="single" w:sz="4" w:space="0" w:color="auto"/>
              <w:right w:val="single" w:sz="4" w:space="0" w:color="auto"/>
            </w:tcBorders>
          </w:tcPr>
          <w:p w14:paraId="4A5B6829" w14:textId="77777777" w:rsidR="00310957" w:rsidRPr="00E0095B" w:rsidRDefault="00310957" w:rsidP="00B35078">
            <w:pPr>
              <w:jc w:val="center"/>
              <w:rPr>
                <w:rFonts w:ascii="Arial" w:hAnsi="Arial" w:cs="Arial"/>
                <w:b/>
                <w:color w:val="000000"/>
              </w:rPr>
            </w:pPr>
            <w:r w:rsidRPr="00E0095B">
              <w:rPr>
                <w:rFonts w:ascii="Arial" w:hAnsi="Arial" w:cs="Arial"/>
                <w:b/>
                <w:color w:val="000000"/>
              </w:rPr>
              <w:t>Major</w:t>
            </w:r>
          </w:p>
          <w:p w14:paraId="2FB7CAEE" w14:textId="77777777" w:rsidR="00310957" w:rsidRPr="00E0095B" w:rsidRDefault="00310957" w:rsidP="00B35078">
            <w:pPr>
              <w:jc w:val="center"/>
              <w:rPr>
                <w:rFonts w:ascii="Arial" w:hAnsi="Arial" w:cs="Arial"/>
                <w:color w:val="000000"/>
              </w:rPr>
            </w:pPr>
          </w:p>
        </w:tc>
        <w:tc>
          <w:tcPr>
            <w:tcW w:w="1477" w:type="dxa"/>
            <w:tcBorders>
              <w:top w:val="single" w:sz="4" w:space="0" w:color="auto"/>
              <w:left w:val="single" w:sz="4" w:space="0" w:color="auto"/>
              <w:bottom w:val="single" w:sz="4" w:space="0" w:color="auto"/>
              <w:right w:val="single" w:sz="4" w:space="0" w:color="auto"/>
            </w:tcBorders>
          </w:tcPr>
          <w:p w14:paraId="38F0E4BA" w14:textId="77777777" w:rsidR="00310957" w:rsidRPr="00E0095B" w:rsidRDefault="00310957" w:rsidP="00B35078">
            <w:pPr>
              <w:jc w:val="center"/>
              <w:rPr>
                <w:rFonts w:ascii="Arial" w:hAnsi="Arial" w:cs="Arial"/>
                <w:color w:val="000000"/>
              </w:rPr>
            </w:pPr>
            <w:r w:rsidRPr="00E0095B">
              <w:rPr>
                <w:rFonts w:ascii="Arial" w:hAnsi="Arial" w:cs="Arial"/>
                <w:b/>
                <w:color w:val="000000"/>
              </w:rPr>
              <w:t>Extreme</w:t>
            </w:r>
          </w:p>
        </w:tc>
      </w:tr>
      <w:tr w:rsidR="00310957" w:rsidRPr="00E0095B" w14:paraId="6402B918" w14:textId="77777777" w:rsidTr="00B35078">
        <w:tc>
          <w:tcPr>
            <w:tcW w:w="1698" w:type="dxa"/>
            <w:tcBorders>
              <w:top w:val="single" w:sz="4" w:space="0" w:color="auto"/>
              <w:left w:val="single" w:sz="4" w:space="0" w:color="auto"/>
              <w:bottom w:val="single" w:sz="4" w:space="0" w:color="auto"/>
              <w:right w:val="single" w:sz="4" w:space="0" w:color="auto"/>
            </w:tcBorders>
          </w:tcPr>
          <w:p w14:paraId="2DAC88A1" w14:textId="77777777" w:rsidR="00310957" w:rsidRPr="00E0095B" w:rsidRDefault="00310957" w:rsidP="00B35078">
            <w:pPr>
              <w:jc w:val="center"/>
              <w:rPr>
                <w:rFonts w:ascii="Arial" w:hAnsi="Arial" w:cs="Arial"/>
                <w:b/>
                <w:color w:val="000000"/>
              </w:rPr>
            </w:pPr>
            <w:r w:rsidRPr="00E0095B">
              <w:rPr>
                <w:rFonts w:ascii="Arial" w:hAnsi="Arial" w:cs="Arial"/>
                <w:b/>
                <w:color w:val="000000"/>
              </w:rPr>
              <w:t>Almost certain</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4F024ED8" w14:textId="77777777" w:rsidR="00310957" w:rsidRPr="00E0095B" w:rsidRDefault="00310957" w:rsidP="00B35078">
            <w:pPr>
              <w:pStyle w:val="Heade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2697A3D0"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22743942"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5FC55285"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2FFBA557"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r>
      <w:tr w:rsidR="00310957" w:rsidRPr="00E0095B" w14:paraId="66B34BC4" w14:textId="77777777" w:rsidTr="00B35078">
        <w:tc>
          <w:tcPr>
            <w:tcW w:w="1698" w:type="dxa"/>
            <w:tcBorders>
              <w:top w:val="single" w:sz="4" w:space="0" w:color="auto"/>
              <w:left w:val="single" w:sz="4" w:space="0" w:color="auto"/>
              <w:bottom w:val="single" w:sz="4" w:space="0" w:color="auto"/>
              <w:right w:val="single" w:sz="4" w:space="0" w:color="auto"/>
            </w:tcBorders>
          </w:tcPr>
          <w:p w14:paraId="5783BA4A" w14:textId="77777777" w:rsidR="00310957" w:rsidRPr="00E0095B" w:rsidRDefault="00310957" w:rsidP="00B35078">
            <w:pPr>
              <w:jc w:val="center"/>
              <w:rPr>
                <w:rFonts w:ascii="Arial" w:hAnsi="Arial" w:cs="Arial"/>
                <w:b/>
                <w:color w:val="000000"/>
              </w:rPr>
            </w:pPr>
            <w:r w:rsidRPr="00E0095B">
              <w:rPr>
                <w:rFonts w:ascii="Arial" w:hAnsi="Arial" w:cs="Arial"/>
                <w:b/>
                <w:color w:val="000000"/>
              </w:rPr>
              <w:t xml:space="preserve">Likely </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738E8A49"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3E5C17D1"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6E0A8C28"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25AFD591"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65A0D90A"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r>
      <w:tr w:rsidR="00310957" w:rsidRPr="00E0095B" w14:paraId="546B7144" w14:textId="77777777" w:rsidTr="00B35078">
        <w:tc>
          <w:tcPr>
            <w:tcW w:w="1698" w:type="dxa"/>
            <w:tcBorders>
              <w:top w:val="single" w:sz="4" w:space="0" w:color="auto"/>
              <w:left w:val="single" w:sz="4" w:space="0" w:color="auto"/>
              <w:bottom w:val="single" w:sz="4" w:space="0" w:color="auto"/>
              <w:right w:val="single" w:sz="4" w:space="0" w:color="auto"/>
            </w:tcBorders>
          </w:tcPr>
          <w:p w14:paraId="076E9711" w14:textId="77777777" w:rsidR="00310957" w:rsidRPr="00E0095B" w:rsidRDefault="00310957" w:rsidP="00B35078">
            <w:pPr>
              <w:jc w:val="center"/>
              <w:rPr>
                <w:rFonts w:ascii="Arial" w:hAnsi="Arial" w:cs="Arial"/>
                <w:b/>
                <w:color w:val="000000"/>
              </w:rPr>
            </w:pPr>
            <w:r w:rsidRPr="00E0095B">
              <w:rPr>
                <w:rFonts w:ascii="Arial" w:hAnsi="Arial" w:cs="Arial"/>
                <w:b/>
                <w:color w:val="000000"/>
              </w:rPr>
              <w:t>Possible</w:t>
            </w:r>
          </w:p>
        </w:tc>
        <w:tc>
          <w:tcPr>
            <w:tcW w:w="1477" w:type="dxa"/>
            <w:tcBorders>
              <w:top w:val="single" w:sz="4" w:space="0" w:color="auto"/>
              <w:left w:val="single" w:sz="4" w:space="0" w:color="auto"/>
              <w:bottom w:val="single" w:sz="4" w:space="0" w:color="auto"/>
              <w:right w:val="single" w:sz="4" w:space="0" w:color="auto"/>
            </w:tcBorders>
            <w:shd w:val="clear" w:color="auto" w:fill="00FF00"/>
          </w:tcPr>
          <w:p w14:paraId="38A61A21" w14:textId="77777777" w:rsidR="00310957" w:rsidRPr="00E0095B" w:rsidRDefault="00310957" w:rsidP="00B35078">
            <w:pPr>
              <w:jc w:val="center"/>
              <w:rPr>
                <w:rFonts w:ascii="Arial" w:hAnsi="Arial" w:cs="Arial"/>
                <w:color w:val="000000"/>
              </w:rPr>
            </w:pPr>
            <w:r w:rsidRPr="00E0095B">
              <w:rPr>
                <w:rFonts w:ascii="Arial" w:hAnsi="Arial" w:cs="Arial"/>
                <w:color w:val="000000"/>
              </w:rPr>
              <w:t>VLR</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57452B3E"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1398DFC3"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6ACD0771"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0000"/>
          </w:tcPr>
          <w:p w14:paraId="56A35E74" w14:textId="77777777" w:rsidR="00310957" w:rsidRPr="00E0095B" w:rsidRDefault="00310957" w:rsidP="00B35078">
            <w:pPr>
              <w:jc w:val="center"/>
              <w:rPr>
                <w:rFonts w:ascii="Arial" w:hAnsi="Arial" w:cs="Arial"/>
                <w:color w:val="000000"/>
              </w:rPr>
            </w:pPr>
            <w:r w:rsidRPr="00E0095B">
              <w:rPr>
                <w:rFonts w:ascii="Arial" w:hAnsi="Arial" w:cs="Arial"/>
                <w:color w:val="000000"/>
              </w:rPr>
              <w:t>HR</w:t>
            </w:r>
          </w:p>
        </w:tc>
      </w:tr>
      <w:tr w:rsidR="00310957" w:rsidRPr="00E0095B" w14:paraId="6AF9784E" w14:textId="77777777" w:rsidTr="00B35078">
        <w:tc>
          <w:tcPr>
            <w:tcW w:w="1698" w:type="dxa"/>
            <w:tcBorders>
              <w:top w:val="single" w:sz="4" w:space="0" w:color="auto"/>
              <w:left w:val="single" w:sz="4" w:space="0" w:color="auto"/>
              <w:bottom w:val="single" w:sz="4" w:space="0" w:color="auto"/>
              <w:right w:val="single" w:sz="4" w:space="0" w:color="auto"/>
            </w:tcBorders>
          </w:tcPr>
          <w:p w14:paraId="38E51179" w14:textId="77777777" w:rsidR="00310957" w:rsidRPr="00E0095B" w:rsidRDefault="00310957" w:rsidP="00B35078">
            <w:pPr>
              <w:jc w:val="center"/>
              <w:rPr>
                <w:rFonts w:ascii="Arial" w:hAnsi="Arial" w:cs="Arial"/>
                <w:b/>
                <w:color w:val="000000"/>
              </w:rPr>
            </w:pPr>
            <w:r w:rsidRPr="00E0095B">
              <w:rPr>
                <w:rFonts w:ascii="Arial" w:hAnsi="Arial" w:cs="Arial"/>
                <w:b/>
                <w:color w:val="000000"/>
              </w:rPr>
              <w:t>Unlikely</w:t>
            </w:r>
          </w:p>
        </w:tc>
        <w:tc>
          <w:tcPr>
            <w:tcW w:w="1477" w:type="dxa"/>
            <w:tcBorders>
              <w:top w:val="single" w:sz="4" w:space="0" w:color="auto"/>
              <w:left w:val="single" w:sz="4" w:space="0" w:color="auto"/>
              <w:bottom w:val="single" w:sz="4" w:space="0" w:color="auto"/>
              <w:right w:val="single" w:sz="4" w:space="0" w:color="auto"/>
            </w:tcBorders>
            <w:shd w:val="clear" w:color="auto" w:fill="00FF00"/>
          </w:tcPr>
          <w:p w14:paraId="46DC2BA5" w14:textId="77777777" w:rsidR="00310957" w:rsidRPr="00E0095B" w:rsidRDefault="00310957" w:rsidP="00B35078">
            <w:pPr>
              <w:jc w:val="center"/>
              <w:rPr>
                <w:rFonts w:ascii="Arial" w:hAnsi="Arial" w:cs="Arial"/>
                <w:color w:val="000000"/>
              </w:rPr>
            </w:pPr>
            <w:r w:rsidRPr="00E0095B">
              <w:rPr>
                <w:rFonts w:ascii="Arial" w:hAnsi="Arial" w:cs="Arial"/>
                <w:color w:val="000000"/>
              </w:rPr>
              <w:t>VLR</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078326DF"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4D76E8E4"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65D14F4A"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c>
          <w:tcPr>
            <w:tcW w:w="1477" w:type="dxa"/>
            <w:tcBorders>
              <w:top w:val="single" w:sz="4" w:space="0" w:color="auto"/>
              <w:left w:val="single" w:sz="4" w:space="0" w:color="auto"/>
              <w:bottom w:val="single" w:sz="4" w:space="0" w:color="auto"/>
              <w:right w:val="single" w:sz="4" w:space="0" w:color="auto"/>
            </w:tcBorders>
            <w:shd w:val="clear" w:color="auto" w:fill="FF6600"/>
          </w:tcPr>
          <w:p w14:paraId="29DBA945" w14:textId="77777777" w:rsidR="00310957" w:rsidRPr="00E0095B" w:rsidRDefault="00310957" w:rsidP="00B35078">
            <w:pPr>
              <w:jc w:val="center"/>
              <w:rPr>
                <w:rFonts w:ascii="Arial" w:hAnsi="Arial" w:cs="Arial"/>
                <w:color w:val="000000"/>
              </w:rPr>
            </w:pPr>
            <w:r w:rsidRPr="00E0095B">
              <w:rPr>
                <w:rFonts w:ascii="Arial" w:hAnsi="Arial" w:cs="Arial"/>
                <w:color w:val="000000"/>
              </w:rPr>
              <w:t>MR</w:t>
            </w:r>
          </w:p>
        </w:tc>
      </w:tr>
      <w:tr w:rsidR="00310957" w:rsidRPr="00E0095B" w14:paraId="3F835B16" w14:textId="77777777" w:rsidTr="00B35078">
        <w:tc>
          <w:tcPr>
            <w:tcW w:w="1698" w:type="dxa"/>
            <w:tcBorders>
              <w:top w:val="single" w:sz="4" w:space="0" w:color="auto"/>
              <w:left w:val="single" w:sz="4" w:space="0" w:color="auto"/>
              <w:bottom w:val="single" w:sz="4" w:space="0" w:color="auto"/>
              <w:right w:val="single" w:sz="4" w:space="0" w:color="auto"/>
            </w:tcBorders>
          </w:tcPr>
          <w:p w14:paraId="7F894A09" w14:textId="77777777" w:rsidR="00310957" w:rsidRPr="00E0095B" w:rsidRDefault="00310957" w:rsidP="00B35078">
            <w:pPr>
              <w:jc w:val="center"/>
              <w:rPr>
                <w:rFonts w:ascii="Arial" w:hAnsi="Arial" w:cs="Arial"/>
                <w:b/>
                <w:color w:val="000000"/>
              </w:rPr>
            </w:pPr>
            <w:r w:rsidRPr="00E0095B">
              <w:rPr>
                <w:rFonts w:ascii="Arial" w:hAnsi="Arial" w:cs="Arial"/>
                <w:b/>
                <w:color w:val="000000"/>
              </w:rPr>
              <w:t>Remote</w:t>
            </w:r>
          </w:p>
        </w:tc>
        <w:tc>
          <w:tcPr>
            <w:tcW w:w="1477" w:type="dxa"/>
            <w:tcBorders>
              <w:top w:val="single" w:sz="4" w:space="0" w:color="auto"/>
              <w:left w:val="single" w:sz="4" w:space="0" w:color="auto"/>
              <w:bottom w:val="single" w:sz="4" w:space="0" w:color="auto"/>
              <w:right w:val="single" w:sz="4" w:space="0" w:color="auto"/>
            </w:tcBorders>
            <w:shd w:val="clear" w:color="auto" w:fill="00FF00"/>
          </w:tcPr>
          <w:p w14:paraId="50EA254B" w14:textId="77777777" w:rsidR="00310957" w:rsidRPr="00E0095B" w:rsidRDefault="00310957" w:rsidP="00B35078">
            <w:pPr>
              <w:jc w:val="center"/>
              <w:rPr>
                <w:rFonts w:ascii="Arial" w:hAnsi="Arial" w:cs="Arial"/>
                <w:color w:val="000000"/>
              </w:rPr>
            </w:pPr>
            <w:r w:rsidRPr="00E0095B">
              <w:rPr>
                <w:rFonts w:ascii="Arial" w:hAnsi="Arial" w:cs="Arial"/>
                <w:color w:val="000000"/>
              </w:rPr>
              <w:t>VLR</w:t>
            </w:r>
          </w:p>
        </w:tc>
        <w:tc>
          <w:tcPr>
            <w:tcW w:w="1477" w:type="dxa"/>
            <w:tcBorders>
              <w:top w:val="single" w:sz="4" w:space="0" w:color="auto"/>
              <w:left w:val="single" w:sz="4" w:space="0" w:color="auto"/>
              <w:bottom w:val="single" w:sz="4" w:space="0" w:color="auto"/>
              <w:right w:val="single" w:sz="4" w:space="0" w:color="auto"/>
            </w:tcBorders>
            <w:shd w:val="clear" w:color="auto" w:fill="00FF00"/>
          </w:tcPr>
          <w:p w14:paraId="41A588FC" w14:textId="77777777" w:rsidR="00310957" w:rsidRPr="00E0095B" w:rsidRDefault="00310957" w:rsidP="00B35078">
            <w:pPr>
              <w:jc w:val="center"/>
              <w:rPr>
                <w:rFonts w:ascii="Arial" w:hAnsi="Arial" w:cs="Arial"/>
                <w:color w:val="000000"/>
              </w:rPr>
            </w:pPr>
            <w:r w:rsidRPr="00E0095B">
              <w:rPr>
                <w:rFonts w:ascii="Arial" w:hAnsi="Arial" w:cs="Arial"/>
                <w:color w:val="000000"/>
              </w:rPr>
              <w:t>VLR</w:t>
            </w:r>
          </w:p>
        </w:tc>
        <w:tc>
          <w:tcPr>
            <w:tcW w:w="1477" w:type="dxa"/>
            <w:tcBorders>
              <w:top w:val="single" w:sz="4" w:space="0" w:color="auto"/>
              <w:left w:val="single" w:sz="4" w:space="0" w:color="auto"/>
              <w:bottom w:val="single" w:sz="4" w:space="0" w:color="auto"/>
              <w:right w:val="single" w:sz="4" w:space="0" w:color="auto"/>
            </w:tcBorders>
            <w:shd w:val="clear" w:color="auto" w:fill="00FF00"/>
          </w:tcPr>
          <w:p w14:paraId="0685041E" w14:textId="77777777" w:rsidR="00310957" w:rsidRPr="00E0095B" w:rsidRDefault="00310957" w:rsidP="00B35078">
            <w:pPr>
              <w:jc w:val="center"/>
              <w:rPr>
                <w:rFonts w:ascii="Arial" w:hAnsi="Arial" w:cs="Arial"/>
                <w:color w:val="000000"/>
              </w:rPr>
            </w:pPr>
            <w:r w:rsidRPr="00E0095B">
              <w:rPr>
                <w:rFonts w:ascii="Arial" w:hAnsi="Arial" w:cs="Arial"/>
                <w:color w:val="000000"/>
              </w:rPr>
              <w:t>VLR</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37FB9AD6"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4A6FD676" w14:textId="77777777" w:rsidR="00310957" w:rsidRPr="00E0095B" w:rsidRDefault="00310957" w:rsidP="00B35078">
            <w:pPr>
              <w:jc w:val="center"/>
              <w:rPr>
                <w:rFonts w:ascii="Arial" w:hAnsi="Arial" w:cs="Arial"/>
                <w:color w:val="000000"/>
              </w:rPr>
            </w:pPr>
            <w:r w:rsidRPr="00E0095B">
              <w:rPr>
                <w:rFonts w:ascii="Arial" w:hAnsi="Arial" w:cs="Arial"/>
                <w:color w:val="000000"/>
              </w:rPr>
              <w:t>LR</w:t>
            </w:r>
          </w:p>
        </w:tc>
      </w:tr>
    </w:tbl>
    <w:p w14:paraId="2D4A3C40" w14:textId="77777777" w:rsidR="00310957" w:rsidRPr="00E0095B" w:rsidRDefault="00310957" w:rsidP="00310957">
      <w:pPr>
        <w:autoSpaceDE w:val="0"/>
        <w:autoSpaceDN w:val="0"/>
        <w:adjustRightInd w:val="0"/>
        <w:rPr>
          <w:rFonts w:ascii="Arial" w:hAnsi="Arial" w:cs="Arial"/>
          <w:b/>
          <w:color w:val="000000"/>
        </w:rPr>
      </w:pPr>
    </w:p>
    <w:p w14:paraId="13F63440" w14:textId="77777777" w:rsidR="00310957" w:rsidRPr="00E0095B" w:rsidRDefault="00310957" w:rsidP="00310957">
      <w:pPr>
        <w:autoSpaceDE w:val="0"/>
        <w:autoSpaceDN w:val="0"/>
        <w:adjustRightInd w:val="0"/>
        <w:rPr>
          <w:rFonts w:ascii="Arial" w:hAnsi="Arial" w:cs="Arial"/>
          <w:bCs/>
          <w:color w:val="000000"/>
        </w:rPr>
      </w:pPr>
    </w:p>
    <w:p w14:paraId="673F3C49" w14:textId="77777777" w:rsidR="00310957" w:rsidRPr="00E0095B" w:rsidRDefault="00310957" w:rsidP="00310957">
      <w:pPr>
        <w:autoSpaceDE w:val="0"/>
        <w:autoSpaceDN w:val="0"/>
        <w:adjustRightInd w:val="0"/>
        <w:rPr>
          <w:rFonts w:ascii="Arial" w:hAnsi="Arial" w:cs="Arial"/>
          <w:bCs/>
          <w:color w:val="000000"/>
        </w:rPr>
      </w:pPr>
    </w:p>
    <w:p w14:paraId="7FF8AFD5" w14:textId="77777777" w:rsidR="00310957" w:rsidRPr="00E0095B" w:rsidRDefault="00310957" w:rsidP="00310957">
      <w:pPr>
        <w:ind w:firstLine="720"/>
        <w:rPr>
          <w:rFonts w:ascii="Arial" w:hAnsi="Arial" w:cs="Arial"/>
          <w:color w:val="000000"/>
        </w:rPr>
      </w:pPr>
      <w:r w:rsidRPr="00E0095B">
        <w:rPr>
          <w:rFonts w:ascii="Arial" w:hAnsi="Arial" w:cs="Arial"/>
          <w:color w:val="000000"/>
        </w:rPr>
        <w:t xml:space="preserve">In terms of grading risks, the following grades have been assigned within the matrix. </w:t>
      </w:r>
    </w:p>
    <w:p w14:paraId="027E6D21" w14:textId="77777777" w:rsidR="00310957" w:rsidRPr="00E0095B" w:rsidRDefault="00310957" w:rsidP="00310957">
      <w:pPr>
        <w:rPr>
          <w:rFonts w:ascii="Arial" w:hAnsi="Arial" w:cs="Arial"/>
          <w:color w:val="000000"/>
        </w:rPr>
      </w:pPr>
    </w:p>
    <w:p w14:paraId="472D2A15" w14:textId="77777777" w:rsidR="00310957" w:rsidRPr="00E0095B" w:rsidRDefault="00433FD6" w:rsidP="00310957">
      <w:pPr>
        <w:ind w:left="720" w:hanging="720"/>
        <w:rPr>
          <w:rFonts w:ascii="Arial" w:hAnsi="Arial" w:cs="Arial"/>
          <w:color w:val="000000"/>
        </w:rPr>
      </w:pPr>
      <w:r>
        <w:rPr>
          <w:rFonts w:ascii="Arial" w:hAnsi="Arial" w:cs="Arial"/>
          <w:noProof/>
          <w:color w:val="000000"/>
          <w:lang w:eastAsia="en-GB"/>
        </w:rPr>
        <mc:AlternateContent>
          <mc:Choice Requires="wps">
            <w:drawing>
              <wp:anchor distT="0" distB="0" distL="114300" distR="114300" simplePos="0" relativeHeight="251656192" behindDoc="0" locked="0" layoutInCell="0" allowOverlap="1" wp14:anchorId="38FDE0E9" wp14:editId="7EAA0F33">
                <wp:simplePos x="0" y="0"/>
                <wp:positionH relativeFrom="column">
                  <wp:posOffset>114300</wp:posOffset>
                </wp:positionH>
                <wp:positionV relativeFrom="paragraph">
                  <wp:posOffset>24130</wp:posOffset>
                </wp:positionV>
                <wp:extent cx="114300" cy="1143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7D281" id="Rectangle 2" o:spid="_x0000_s1026" style="position:absolute;margin-left:9pt;margin-top:1.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" o:allowincell="f" fillcolor="lime"/>
            </w:pict>
          </mc:Fallback>
        </mc:AlternateContent>
      </w:r>
      <w:r w:rsidR="00310957" w:rsidRPr="00E0095B">
        <w:rPr>
          <w:rFonts w:ascii="Arial" w:hAnsi="Arial" w:cs="Arial"/>
          <w:color w:val="000000"/>
        </w:rPr>
        <w:tab/>
        <w:t>Very Low Risk (VLR)</w:t>
      </w:r>
    </w:p>
    <w:p w14:paraId="2AB45015" w14:textId="77777777" w:rsidR="00310957" w:rsidRPr="00E0095B" w:rsidRDefault="00433FD6" w:rsidP="00310957">
      <w:pPr>
        <w:ind w:left="720" w:hanging="720"/>
        <w:rPr>
          <w:rFonts w:ascii="Arial" w:hAnsi="Arial" w:cs="Arial"/>
          <w:color w:val="000000"/>
        </w:rPr>
      </w:pPr>
      <w:r>
        <w:rPr>
          <w:rFonts w:ascii="Arial" w:hAnsi="Arial" w:cs="Arial"/>
          <w:noProof/>
          <w:color w:val="000000"/>
          <w:lang w:eastAsia="en-GB"/>
        </w:rPr>
        <mc:AlternateContent>
          <mc:Choice Requires="wps">
            <w:drawing>
              <wp:anchor distT="0" distB="0" distL="114300" distR="114300" simplePos="0" relativeHeight="251657216" behindDoc="0" locked="0" layoutInCell="0" allowOverlap="1" wp14:anchorId="5D161F72" wp14:editId="34C14570">
                <wp:simplePos x="0" y="0"/>
                <wp:positionH relativeFrom="column">
                  <wp:posOffset>114300</wp:posOffset>
                </wp:positionH>
                <wp:positionV relativeFrom="paragraph">
                  <wp:posOffset>16510</wp:posOffset>
                </wp:positionV>
                <wp:extent cx="114300" cy="1143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6CE0B" id="Rectangle 3" o:spid="_x0000_s1026" style="position:absolute;margin-left:9pt;margin-top:1.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" o:allowincell="f" fillcolor="yellow"/>
            </w:pict>
          </mc:Fallback>
        </mc:AlternateContent>
      </w:r>
      <w:r w:rsidR="00310957" w:rsidRPr="00E0095B">
        <w:rPr>
          <w:rFonts w:ascii="Arial" w:hAnsi="Arial" w:cs="Arial"/>
          <w:color w:val="000000"/>
        </w:rPr>
        <w:tab/>
        <w:t>Low Risk (LR)</w:t>
      </w:r>
    </w:p>
    <w:p w14:paraId="6271080C" w14:textId="77777777" w:rsidR="00310957" w:rsidRPr="00E0095B" w:rsidRDefault="00433FD6" w:rsidP="00310957">
      <w:pPr>
        <w:pStyle w:val="Header"/>
        <w:ind w:left="720" w:hanging="720"/>
        <w:rPr>
          <w:rFonts w:ascii="Arial" w:hAnsi="Arial" w:cs="Arial"/>
          <w:color w:val="000000"/>
        </w:rPr>
      </w:pPr>
      <w:r>
        <w:rPr>
          <w:rFonts w:ascii="Arial" w:hAnsi="Arial" w:cs="Arial"/>
          <w:noProof/>
          <w:color w:val="000000"/>
          <w:lang w:eastAsia="en-GB"/>
        </w:rPr>
        <mc:AlternateContent>
          <mc:Choice Requires="wps">
            <w:drawing>
              <wp:anchor distT="0" distB="0" distL="114300" distR="114300" simplePos="0" relativeHeight="251658240" behindDoc="0" locked="0" layoutInCell="0" allowOverlap="1" wp14:anchorId="7591982D" wp14:editId="6D87E2EB">
                <wp:simplePos x="0" y="0"/>
                <wp:positionH relativeFrom="column">
                  <wp:posOffset>114300</wp:posOffset>
                </wp:positionH>
                <wp:positionV relativeFrom="paragraph">
                  <wp:posOffset>8890</wp:posOffset>
                </wp:positionV>
                <wp:extent cx="114300" cy="114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D9F18" id="Rectangle 4" o:spid="_x0000_s1026" style="position:absolute;margin-left:9pt;margin-top:.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" o:allowincell="f" fillcolor="#f60"/>
            </w:pict>
          </mc:Fallback>
        </mc:AlternateContent>
      </w:r>
      <w:r w:rsidR="00310957" w:rsidRPr="00E0095B">
        <w:rPr>
          <w:rFonts w:ascii="Arial" w:hAnsi="Arial" w:cs="Arial"/>
          <w:color w:val="000000"/>
        </w:rPr>
        <w:tab/>
        <w:t>Moderate Risk (MR)</w:t>
      </w:r>
    </w:p>
    <w:p w14:paraId="254EAD12" w14:textId="77777777" w:rsidR="00310957" w:rsidRPr="00E0095B" w:rsidRDefault="00433FD6" w:rsidP="00310957">
      <w:pPr>
        <w:pStyle w:val="BodyTextIndent"/>
        <w:ind w:left="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0" locked="0" layoutInCell="0" allowOverlap="1" wp14:anchorId="111932DB" wp14:editId="0EC0BB2D">
                <wp:simplePos x="0" y="0"/>
                <wp:positionH relativeFrom="column">
                  <wp:posOffset>114300</wp:posOffset>
                </wp:positionH>
                <wp:positionV relativeFrom="paragraph">
                  <wp:posOffset>1270</wp:posOffset>
                </wp:positionV>
                <wp:extent cx="114300" cy="114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87D89" id="Rectangle 5" o:spid="_x0000_s1026" style="position:absolute;margin-left:9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AgHQIAADs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" o:allowincell="f" fillcolor="red"/>
            </w:pict>
          </mc:Fallback>
        </mc:AlternateContent>
      </w:r>
      <w:r w:rsidR="00310957" w:rsidRPr="00E0095B">
        <w:rPr>
          <w:rFonts w:ascii="Arial" w:hAnsi="Arial" w:cs="Arial"/>
          <w:color w:val="000000"/>
          <w:sz w:val="22"/>
          <w:szCs w:val="22"/>
        </w:rPr>
        <w:tab/>
        <w:t>High Risk (HR)</w:t>
      </w:r>
    </w:p>
    <w:p w14:paraId="565256EA" w14:textId="77777777" w:rsidR="00310957" w:rsidRDefault="00310957" w:rsidP="00310957">
      <w:pPr>
        <w:rPr>
          <w:rFonts w:ascii="Arial" w:hAnsi="Arial" w:cs="Arial"/>
          <w:b/>
          <w:color w:val="000000"/>
        </w:rPr>
      </w:pPr>
    </w:p>
    <w:p w14:paraId="2FDD44DF" w14:textId="77777777" w:rsidR="00310957" w:rsidRDefault="00310957" w:rsidP="00310957">
      <w:pPr>
        <w:rPr>
          <w:rFonts w:ascii="Arial" w:hAnsi="Arial" w:cs="Arial"/>
          <w:b/>
          <w:color w:val="000000"/>
        </w:rPr>
      </w:pPr>
    </w:p>
    <w:p w14:paraId="56A7EE23" w14:textId="77777777" w:rsidR="00310957" w:rsidRDefault="00310957" w:rsidP="00310957"/>
    <w:p w14:paraId="0367875D" w14:textId="77777777" w:rsidR="00310957" w:rsidRPr="00F1198C" w:rsidRDefault="00310957" w:rsidP="00785E35">
      <w:pPr>
        <w:rPr>
          <w:rFonts w:ascii="Arial" w:hAnsi="Arial" w:cs="Arial"/>
        </w:rPr>
      </w:pPr>
    </w:p>
    <w:sectPr w:rsidR="00310957" w:rsidRPr="00F1198C" w:rsidSect="003F55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A0E64" w14:textId="77777777" w:rsidR="00E55DCF" w:rsidRDefault="00E55DCF" w:rsidP="00FA34CF">
      <w:pPr>
        <w:spacing w:after="0" w:line="240" w:lineRule="auto"/>
      </w:pPr>
      <w:r>
        <w:separator/>
      </w:r>
    </w:p>
  </w:endnote>
  <w:endnote w:type="continuationSeparator" w:id="0">
    <w:p w14:paraId="1CFD3F71" w14:textId="77777777" w:rsidR="00E55DCF" w:rsidRDefault="00E55DCF" w:rsidP="00FA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318F" w14:textId="77777777" w:rsidR="00D36642" w:rsidRDefault="00D36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851"/>
      <w:docPartObj>
        <w:docPartGallery w:val="Page Numbers (Bottom of Page)"/>
        <w:docPartUnique/>
      </w:docPartObj>
    </w:sdtPr>
    <w:sdtEndPr/>
    <w:sdtContent>
      <w:p w14:paraId="043C8B39" w14:textId="61AC92BD" w:rsidR="00E55DCF" w:rsidRDefault="00E55DCF">
        <w:pPr>
          <w:pStyle w:val="Footer"/>
          <w:jc w:val="center"/>
        </w:pPr>
        <w:r>
          <w:fldChar w:fldCharType="begin"/>
        </w:r>
        <w:r>
          <w:instrText xml:space="preserve"> PAGE   \* MERGEFORMAT </w:instrText>
        </w:r>
        <w:r>
          <w:fldChar w:fldCharType="separate"/>
        </w:r>
        <w:r w:rsidR="008C447C">
          <w:rPr>
            <w:noProof/>
          </w:rPr>
          <w:t>21</w:t>
        </w:r>
        <w:r>
          <w:rPr>
            <w:noProof/>
          </w:rPr>
          <w:fldChar w:fldCharType="end"/>
        </w:r>
      </w:p>
    </w:sdtContent>
  </w:sdt>
  <w:p w14:paraId="21B5BBD6" w14:textId="77777777" w:rsidR="00E55DCF" w:rsidRDefault="00E55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261E" w14:textId="77777777" w:rsidR="00D36642" w:rsidRDefault="00D3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2BEB" w14:textId="77777777" w:rsidR="00E55DCF" w:rsidRDefault="00E55DCF" w:rsidP="00FA34CF">
      <w:pPr>
        <w:spacing w:after="0" w:line="240" w:lineRule="auto"/>
      </w:pPr>
      <w:r>
        <w:separator/>
      </w:r>
    </w:p>
  </w:footnote>
  <w:footnote w:type="continuationSeparator" w:id="0">
    <w:p w14:paraId="15155DF9" w14:textId="77777777" w:rsidR="00E55DCF" w:rsidRDefault="00E55DCF" w:rsidP="00FA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AFE1" w14:textId="77777777" w:rsidR="00D36642" w:rsidRDefault="00D3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0BDF" w14:textId="5119245A" w:rsidR="00E55DCF" w:rsidRDefault="00BA5738">
    <w:pPr>
      <w:pStyle w:val="Header"/>
    </w:pPr>
    <w:r>
      <w:t>V201901</w:t>
    </w:r>
    <w:r w:rsidR="00E55DC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B546" w14:textId="77777777" w:rsidR="00D36642" w:rsidRDefault="00D3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832"/>
    <w:multiLevelType w:val="hybridMultilevel"/>
    <w:tmpl w:val="49E2F1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7EB25D1"/>
    <w:multiLevelType w:val="hybridMultilevel"/>
    <w:tmpl w:val="1346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661D5"/>
    <w:multiLevelType w:val="hybridMultilevel"/>
    <w:tmpl w:val="70D06F26"/>
    <w:lvl w:ilvl="0" w:tplc="D06A3102">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2339A2"/>
    <w:multiLevelType w:val="hybridMultilevel"/>
    <w:tmpl w:val="7A0475BC"/>
    <w:lvl w:ilvl="0" w:tplc="11960B9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B66A6"/>
    <w:multiLevelType w:val="hybridMultilevel"/>
    <w:tmpl w:val="618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3B10"/>
    <w:multiLevelType w:val="hybridMultilevel"/>
    <w:tmpl w:val="31A8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27C98"/>
    <w:multiLevelType w:val="hybridMultilevel"/>
    <w:tmpl w:val="2AC657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6D74699"/>
    <w:multiLevelType w:val="hybridMultilevel"/>
    <w:tmpl w:val="4C2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A61B4"/>
    <w:multiLevelType w:val="hybridMultilevel"/>
    <w:tmpl w:val="1A00CAF8"/>
    <w:lvl w:ilvl="0" w:tplc="3B3E0E24">
      <w:start w:val="1"/>
      <w:numFmt w:val="bullet"/>
      <w:lvlText w:val=""/>
      <w:lvlJc w:val="left"/>
      <w:pPr>
        <w:tabs>
          <w:tab w:val="num" w:pos="720"/>
        </w:tabs>
        <w:ind w:left="720" w:hanging="360"/>
      </w:pPr>
      <w:rPr>
        <w:rFonts w:ascii="Wingdings" w:hAnsi="Wingdings" w:hint="default"/>
      </w:rPr>
    </w:lvl>
    <w:lvl w:ilvl="1" w:tplc="B93A6E30" w:tentative="1">
      <w:start w:val="1"/>
      <w:numFmt w:val="bullet"/>
      <w:lvlText w:val=""/>
      <w:lvlJc w:val="left"/>
      <w:pPr>
        <w:tabs>
          <w:tab w:val="num" w:pos="1440"/>
        </w:tabs>
        <w:ind w:left="1440" w:hanging="360"/>
      </w:pPr>
      <w:rPr>
        <w:rFonts w:ascii="Wingdings" w:hAnsi="Wingdings" w:hint="default"/>
      </w:rPr>
    </w:lvl>
    <w:lvl w:ilvl="2" w:tplc="8354CE2A" w:tentative="1">
      <w:start w:val="1"/>
      <w:numFmt w:val="bullet"/>
      <w:lvlText w:val=""/>
      <w:lvlJc w:val="left"/>
      <w:pPr>
        <w:tabs>
          <w:tab w:val="num" w:pos="2160"/>
        </w:tabs>
        <w:ind w:left="2160" w:hanging="360"/>
      </w:pPr>
      <w:rPr>
        <w:rFonts w:ascii="Wingdings" w:hAnsi="Wingdings" w:hint="default"/>
      </w:rPr>
    </w:lvl>
    <w:lvl w:ilvl="3" w:tplc="96C6A7EC" w:tentative="1">
      <w:start w:val="1"/>
      <w:numFmt w:val="bullet"/>
      <w:lvlText w:val=""/>
      <w:lvlJc w:val="left"/>
      <w:pPr>
        <w:tabs>
          <w:tab w:val="num" w:pos="2880"/>
        </w:tabs>
        <w:ind w:left="2880" w:hanging="360"/>
      </w:pPr>
      <w:rPr>
        <w:rFonts w:ascii="Wingdings" w:hAnsi="Wingdings" w:hint="default"/>
      </w:rPr>
    </w:lvl>
    <w:lvl w:ilvl="4" w:tplc="9294A706" w:tentative="1">
      <w:start w:val="1"/>
      <w:numFmt w:val="bullet"/>
      <w:lvlText w:val=""/>
      <w:lvlJc w:val="left"/>
      <w:pPr>
        <w:tabs>
          <w:tab w:val="num" w:pos="3600"/>
        </w:tabs>
        <w:ind w:left="3600" w:hanging="360"/>
      </w:pPr>
      <w:rPr>
        <w:rFonts w:ascii="Wingdings" w:hAnsi="Wingdings" w:hint="default"/>
      </w:rPr>
    </w:lvl>
    <w:lvl w:ilvl="5" w:tplc="1E38B256" w:tentative="1">
      <w:start w:val="1"/>
      <w:numFmt w:val="bullet"/>
      <w:lvlText w:val=""/>
      <w:lvlJc w:val="left"/>
      <w:pPr>
        <w:tabs>
          <w:tab w:val="num" w:pos="4320"/>
        </w:tabs>
        <w:ind w:left="4320" w:hanging="360"/>
      </w:pPr>
      <w:rPr>
        <w:rFonts w:ascii="Wingdings" w:hAnsi="Wingdings" w:hint="default"/>
      </w:rPr>
    </w:lvl>
    <w:lvl w:ilvl="6" w:tplc="18DAC7F4" w:tentative="1">
      <w:start w:val="1"/>
      <w:numFmt w:val="bullet"/>
      <w:lvlText w:val=""/>
      <w:lvlJc w:val="left"/>
      <w:pPr>
        <w:tabs>
          <w:tab w:val="num" w:pos="5040"/>
        </w:tabs>
        <w:ind w:left="5040" w:hanging="360"/>
      </w:pPr>
      <w:rPr>
        <w:rFonts w:ascii="Wingdings" w:hAnsi="Wingdings" w:hint="default"/>
      </w:rPr>
    </w:lvl>
    <w:lvl w:ilvl="7" w:tplc="4EB25D06" w:tentative="1">
      <w:start w:val="1"/>
      <w:numFmt w:val="bullet"/>
      <w:lvlText w:val=""/>
      <w:lvlJc w:val="left"/>
      <w:pPr>
        <w:tabs>
          <w:tab w:val="num" w:pos="5760"/>
        </w:tabs>
        <w:ind w:left="5760" w:hanging="360"/>
      </w:pPr>
      <w:rPr>
        <w:rFonts w:ascii="Wingdings" w:hAnsi="Wingdings" w:hint="default"/>
      </w:rPr>
    </w:lvl>
    <w:lvl w:ilvl="8" w:tplc="11E86B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427AC4"/>
    <w:multiLevelType w:val="hybridMultilevel"/>
    <w:tmpl w:val="C0FE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A588F"/>
    <w:multiLevelType w:val="hybridMultilevel"/>
    <w:tmpl w:val="7000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B18CC"/>
    <w:multiLevelType w:val="hybridMultilevel"/>
    <w:tmpl w:val="DBCC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54EF6"/>
    <w:multiLevelType w:val="hybridMultilevel"/>
    <w:tmpl w:val="13FC055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1E7973"/>
    <w:multiLevelType w:val="hybridMultilevel"/>
    <w:tmpl w:val="DF24F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B67E32"/>
    <w:multiLevelType w:val="hybridMultilevel"/>
    <w:tmpl w:val="56F0CC20"/>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EE601DF"/>
    <w:multiLevelType w:val="hybridMultilevel"/>
    <w:tmpl w:val="5BC4FB2E"/>
    <w:lvl w:ilvl="0" w:tplc="AC523B7C">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
  </w:num>
  <w:num w:numId="4">
    <w:abstractNumId w:val="9"/>
  </w:num>
  <w:num w:numId="5">
    <w:abstractNumId w:val="5"/>
  </w:num>
  <w:num w:numId="6">
    <w:abstractNumId w:val="12"/>
  </w:num>
  <w:num w:numId="7">
    <w:abstractNumId w:val="7"/>
  </w:num>
  <w:num w:numId="8">
    <w:abstractNumId w:val="13"/>
  </w:num>
  <w:num w:numId="9">
    <w:abstractNumId w:val="2"/>
  </w:num>
  <w:num w:numId="10">
    <w:abstractNumId w:val="10"/>
  </w:num>
  <w:num w:numId="11">
    <w:abstractNumId w:val="4"/>
  </w:num>
  <w:num w:numId="12">
    <w:abstractNumId w:val="14"/>
  </w:num>
  <w:num w:numId="13">
    <w:abstractNumId w:val="15"/>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44"/>
    <w:rsid w:val="00004928"/>
    <w:rsid w:val="000F2093"/>
    <w:rsid w:val="000F4E5C"/>
    <w:rsid w:val="0010197B"/>
    <w:rsid w:val="00110818"/>
    <w:rsid w:val="00143944"/>
    <w:rsid w:val="001E4628"/>
    <w:rsid w:val="002357DF"/>
    <w:rsid w:val="00243481"/>
    <w:rsid w:val="0025732D"/>
    <w:rsid w:val="00262432"/>
    <w:rsid w:val="00282C16"/>
    <w:rsid w:val="002D42B1"/>
    <w:rsid w:val="002F1039"/>
    <w:rsid w:val="00310957"/>
    <w:rsid w:val="00350052"/>
    <w:rsid w:val="0035193C"/>
    <w:rsid w:val="0037660F"/>
    <w:rsid w:val="003D1236"/>
    <w:rsid w:val="003F5564"/>
    <w:rsid w:val="00410B92"/>
    <w:rsid w:val="00433FD6"/>
    <w:rsid w:val="00442271"/>
    <w:rsid w:val="00453257"/>
    <w:rsid w:val="0046580D"/>
    <w:rsid w:val="00497B41"/>
    <w:rsid w:val="004D19C5"/>
    <w:rsid w:val="004F583C"/>
    <w:rsid w:val="0056338F"/>
    <w:rsid w:val="005839CB"/>
    <w:rsid w:val="005E0A61"/>
    <w:rsid w:val="005F18E1"/>
    <w:rsid w:val="006154D8"/>
    <w:rsid w:val="0066268F"/>
    <w:rsid w:val="006E1AFA"/>
    <w:rsid w:val="00710F6B"/>
    <w:rsid w:val="00753AC9"/>
    <w:rsid w:val="00782E77"/>
    <w:rsid w:val="00785E35"/>
    <w:rsid w:val="007D46E3"/>
    <w:rsid w:val="007F6CC2"/>
    <w:rsid w:val="00802CE8"/>
    <w:rsid w:val="008033E8"/>
    <w:rsid w:val="00837B1F"/>
    <w:rsid w:val="00893344"/>
    <w:rsid w:val="008A1834"/>
    <w:rsid w:val="008B27DB"/>
    <w:rsid w:val="008C447C"/>
    <w:rsid w:val="008D68D8"/>
    <w:rsid w:val="008D7D00"/>
    <w:rsid w:val="008E69CC"/>
    <w:rsid w:val="008F1D06"/>
    <w:rsid w:val="00901EC6"/>
    <w:rsid w:val="00907EF4"/>
    <w:rsid w:val="009214EF"/>
    <w:rsid w:val="009379D6"/>
    <w:rsid w:val="00940C3C"/>
    <w:rsid w:val="00943549"/>
    <w:rsid w:val="0094458F"/>
    <w:rsid w:val="0095638A"/>
    <w:rsid w:val="00996161"/>
    <w:rsid w:val="009A0D43"/>
    <w:rsid w:val="00AA0CD4"/>
    <w:rsid w:val="00AE0C05"/>
    <w:rsid w:val="00B35078"/>
    <w:rsid w:val="00B73965"/>
    <w:rsid w:val="00B86002"/>
    <w:rsid w:val="00BA1193"/>
    <w:rsid w:val="00BA5738"/>
    <w:rsid w:val="00BE0C9B"/>
    <w:rsid w:val="00BE1E5F"/>
    <w:rsid w:val="00BF28F8"/>
    <w:rsid w:val="00C107D1"/>
    <w:rsid w:val="00C21D34"/>
    <w:rsid w:val="00C23881"/>
    <w:rsid w:val="00C40D4B"/>
    <w:rsid w:val="00C93C40"/>
    <w:rsid w:val="00CA08C0"/>
    <w:rsid w:val="00CC704B"/>
    <w:rsid w:val="00D056EB"/>
    <w:rsid w:val="00D36642"/>
    <w:rsid w:val="00D43F3D"/>
    <w:rsid w:val="00DB3A77"/>
    <w:rsid w:val="00E01030"/>
    <w:rsid w:val="00E34B3A"/>
    <w:rsid w:val="00E5337F"/>
    <w:rsid w:val="00E55DCF"/>
    <w:rsid w:val="00E774B1"/>
    <w:rsid w:val="00EB7658"/>
    <w:rsid w:val="00F1198C"/>
    <w:rsid w:val="00FA34CF"/>
    <w:rsid w:val="00FE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E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05"/>
  </w:style>
  <w:style w:type="paragraph" w:styleId="Heading2">
    <w:name w:val="heading 2"/>
    <w:basedOn w:val="Normal"/>
    <w:next w:val="Normal"/>
    <w:link w:val="Heading2Char"/>
    <w:qFormat/>
    <w:rsid w:val="00310957"/>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310957"/>
    <w:pPr>
      <w:keepNext/>
      <w:spacing w:after="0" w:line="240" w:lineRule="auto"/>
      <w:outlineLvl w:val="2"/>
    </w:pPr>
    <w:rPr>
      <w:rFonts w:ascii="Times New Roman" w:eastAsia="Times New Roman" w:hAnsi="Times New Roman"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98C"/>
    <w:pPr>
      <w:ind w:left="720"/>
      <w:contextualSpacing/>
    </w:pPr>
  </w:style>
  <w:style w:type="paragraph" w:styleId="BalloonText">
    <w:name w:val="Balloon Text"/>
    <w:basedOn w:val="Normal"/>
    <w:link w:val="BalloonTextChar"/>
    <w:uiPriority w:val="99"/>
    <w:semiHidden/>
    <w:unhideWhenUsed/>
    <w:rsid w:val="00956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38A"/>
    <w:rPr>
      <w:rFonts w:ascii="Tahoma" w:hAnsi="Tahoma" w:cs="Tahoma"/>
      <w:sz w:val="16"/>
      <w:szCs w:val="16"/>
    </w:rPr>
  </w:style>
  <w:style w:type="paragraph" w:styleId="Title">
    <w:name w:val="Title"/>
    <w:basedOn w:val="Normal"/>
    <w:next w:val="Normal"/>
    <w:link w:val="TitleChar"/>
    <w:qFormat/>
    <w:rsid w:val="00785E3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785E35"/>
    <w:rPr>
      <w:rFonts w:ascii="Cambria" w:eastAsia="Times New Roman" w:hAnsi="Cambria" w:cs="Times New Roman"/>
      <w:b/>
      <w:bCs/>
      <w:kern w:val="28"/>
      <w:sz w:val="32"/>
      <w:szCs w:val="32"/>
    </w:rPr>
  </w:style>
  <w:style w:type="paragraph" w:styleId="Header">
    <w:name w:val="header"/>
    <w:basedOn w:val="Normal"/>
    <w:link w:val="HeaderChar"/>
    <w:unhideWhenUsed/>
    <w:rsid w:val="00FA34CF"/>
    <w:pPr>
      <w:tabs>
        <w:tab w:val="center" w:pos="4513"/>
        <w:tab w:val="right" w:pos="9026"/>
      </w:tabs>
      <w:spacing w:after="0" w:line="240" w:lineRule="auto"/>
    </w:pPr>
  </w:style>
  <w:style w:type="character" w:customStyle="1" w:styleId="HeaderChar">
    <w:name w:val="Header Char"/>
    <w:basedOn w:val="DefaultParagraphFont"/>
    <w:link w:val="Header"/>
    <w:rsid w:val="00FA34CF"/>
  </w:style>
  <w:style w:type="paragraph" w:styleId="Footer">
    <w:name w:val="footer"/>
    <w:basedOn w:val="Normal"/>
    <w:link w:val="FooterChar"/>
    <w:uiPriority w:val="99"/>
    <w:unhideWhenUsed/>
    <w:rsid w:val="00FA3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4CF"/>
  </w:style>
  <w:style w:type="character" w:styleId="Hyperlink">
    <w:name w:val="Hyperlink"/>
    <w:basedOn w:val="DefaultParagraphFont"/>
    <w:uiPriority w:val="99"/>
    <w:unhideWhenUsed/>
    <w:rsid w:val="00753AC9"/>
    <w:rPr>
      <w:color w:val="0000FF" w:themeColor="hyperlink"/>
      <w:u w:val="single"/>
    </w:rPr>
  </w:style>
  <w:style w:type="paragraph" w:customStyle="1" w:styleId="Default">
    <w:name w:val="Default"/>
    <w:rsid w:val="0025732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01030"/>
    <w:rPr>
      <w:color w:val="800080" w:themeColor="followedHyperlink"/>
      <w:u w:val="single"/>
    </w:rPr>
  </w:style>
  <w:style w:type="character" w:customStyle="1" w:styleId="Heading2Char">
    <w:name w:val="Heading 2 Char"/>
    <w:basedOn w:val="DefaultParagraphFont"/>
    <w:link w:val="Heading2"/>
    <w:rsid w:val="00310957"/>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310957"/>
    <w:rPr>
      <w:rFonts w:ascii="Times New Roman" w:eastAsia="Times New Roman" w:hAnsi="Times New Roman" w:cs="Times New Roman"/>
      <w:b/>
      <w:sz w:val="24"/>
      <w:szCs w:val="20"/>
      <w:u w:val="single"/>
      <w:lang w:eastAsia="en-GB"/>
    </w:rPr>
  </w:style>
  <w:style w:type="paragraph" w:styleId="BodyTextIndent">
    <w:name w:val="Body Text Indent"/>
    <w:basedOn w:val="Normal"/>
    <w:link w:val="BodyTextIndentChar"/>
    <w:rsid w:val="00310957"/>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310957"/>
    <w:rPr>
      <w:rFonts w:ascii="Times New Roman" w:eastAsia="Times New Roman" w:hAnsi="Times New Roman" w:cs="Times New Roman"/>
      <w:sz w:val="24"/>
      <w:szCs w:val="20"/>
      <w:lang w:eastAsia="en-GB"/>
    </w:rPr>
  </w:style>
  <w:style w:type="paragraph" w:styleId="BodyText2">
    <w:name w:val="Body Text 2"/>
    <w:basedOn w:val="Normal"/>
    <w:link w:val="BodyText2Char"/>
    <w:rsid w:val="00310957"/>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310957"/>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6161"/>
    <w:rPr>
      <w:sz w:val="16"/>
      <w:szCs w:val="16"/>
    </w:rPr>
  </w:style>
  <w:style w:type="paragraph" w:styleId="CommentText">
    <w:name w:val="annotation text"/>
    <w:basedOn w:val="Normal"/>
    <w:link w:val="CommentTextChar"/>
    <w:uiPriority w:val="99"/>
    <w:semiHidden/>
    <w:unhideWhenUsed/>
    <w:rsid w:val="00996161"/>
    <w:pPr>
      <w:spacing w:line="240" w:lineRule="auto"/>
    </w:pPr>
    <w:rPr>
      <w:sz w:val="20"/>
      <w:szCs w:val="20"/>
    </w:rPr>
  </w:style>
  <w:style w:type="character" w:customStyle="1" w:styleId="CommentTextChar">
    <w:name w:val="Comment Text Char"/>
    <w:basedOn w:val="DefaultParagraphFont"/>
    <w:link w:val="CommentText"/>
    <w:uiPriority w:val="99"/>
    <w:semiHidden/>
    <w:rsid w:val="00996161"/>
    <w:rPr>
      <w:sz w:val="20"/>
      <w:szCs w:val="20"/>
    </w:rPr>
  </w:style>
  <w:style w:type="paragraph" w:styleId="CommentSubject">
    <w:name w:val="annotation subject"/>
    <w:basedOn w:val="CommentText"/>
    <w:next w:val="CommentText"/>
    <w:link w:val="CommentSubjectChar"/>
    <w:uiPriority w:val="99"/>
    <w:semiHidden/>
    <w:unhideWhenUsed/>
    <w:rsid w:val="00996161"/>
    <w:rPr>
      <w:b/>
      <w:bCs/>
    </w:rPr>
  </w:style>
  <w:style w:type="character" w:customStyle="1" w:styleId="CommentSubjectChar">
    <w:name w:val="Comment Subject Char"/>
    <w:basedOn w:val="CommentTextChar"/>
    <w:link w:val="CommentSubject"/>
    <w:uiPriority w:val="99"/>
    <w:semiHidden/>
    <w:rsid w:val="00996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009989">
      <w:bodyDiv w:val="1"/>
      <w:marLeft w:val="0"/>
      <w:marRight w:val="0"/>
      <w:marTop w:val="0"/>
      <w:marBottom w:val="0"/>
      <w:divBdr>
        <w:top w:val="none" w:sz="0" w:space="0" w:color="auto"/>
        <w:left w:val="none" w:sz="0" w:space="0" w:color="auto"/>
        <w:bottom w:val="none" w:sz="0" w:space="0" w:color="auto"/>
        <w:right w:val="none" w:sz="0" w:space="0" w:color="auto"/>
      </w:divBdr>
      <w:divsChild>
        <w:div w:id="1925843904">
          <w:marLeft w:val="274"/>
          <w:marRight w:val="0"/>
          <w:marTop w:val="0"/>
          <w:marBottom w:val="0"/>
          <w:divBdr>
            <w:top w:val="none" w:sz="0" w:space="0" w:color="auto"/>
            <w:left w:val="none" w:sz="0" w:space="0" w:color="auto"/>
            <w:bottom w:val="none" w:sz="0" w:space="0" w:color="auto"/>
            <w:right w:val="none" w:sz="0" w:space="0" w:color="auto"/>
          </w:divBdr>
        </w:div>
        <w:div w:id="1505121138">
          <w:marLeft w:val="274"/>
          <w:marRight w:val="0"/>
          <w:marTop w:val="0"/>
          <w:marBottom w:val="0"/>
          <w:divBdr>
            <w:top w:val="none" w:sz="0" w:space="0" w:color="auto"/>
            <w:left w:val="none" w:sz="0" w:space="0" w:color="auto"/>
            <w:bottom w:val="none" w:sz="0" w:space="0" w:color="auto"/>
            <w:right w:val="none" w:sz="0" w:space="0" w:color="auto"/>
          </w:divBdr>
        </w:div>
        <w:div w:id="1804885589">
          <w:marLeft w:val="274"/>
          <w:marRight w:val="0"/>
          <w:marTop w:val="0"/>
          <w:marBottom w:val="0"/>
          <w:divBdr>
            <w:top w:val="none" w:sz="0" w:space="0" w:color="auto"/>
            <w:left w:val="none" w:sz="0" w:space="0" w:color="auto"/>
            <w:bottom w:val="none" w:sz="0" w:space="0" w:color="auto"/>
            <w:right w:val="none" w:sz="0" w:space="0" w:color="auto"/>
          </w:divBdr>
        </w:div>
        <w:div w:id="16474658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justice/data-protection/international-transfers/adequacy/index_en.htm" TargetMode="External"/><Relationship Id="rId18" Type="http://schemas.openxmlformats.org/officeDocument/2006/relationships/hyperlink" Target="https://ico.org.uk/for-organisations/guide-to-the-general-data-protection-regulation-gdpr/individual-rights/right-to-objec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co.org.uk/for-organisations/guide-to-the-general-data-protection-regulation-gdpr/individual-rights/right-to-erasure/" TargetMode="Externa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international-transfers/" TargetMode="External"/><Relationship Id="rId17" Type="http://schemas.openxmlformats.org/officeDocument/2006/relationships/hyperlink" Target="https://ico.org.uk/for-organisations/guide-to-the-general-data-protection-regulation-gdpr/individual-rights/right-to-rectification/" TargetMode="External"/><Relationship Id="rId25" Type="http://schemas.openxmlformats.org/officeDocument/2006/relationships/hyperlink" Target="https://ec.europa.eu/info/law/law-topic/data-protection/data-transfers-outside-eu/adequacy-protection-personal-data-non-eu-countries_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individual-rights/right-of-access/" TargetMode="External"/><Relationship Id="rId20" Type="http://schemas.openxmlformats.org/officeDocument/2006/relationships/hyperlink" Target="https://ico.org.uk/for-organisations/guide-to-the-general-data-protection-regulation-gdpr/individual-rights/right-to-data-portabili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international-transfers/" TargetMode="External"/><Relationship Id="rId24" Type="http://schemas.openxmlformats.org/officeDocument/2006/relationships/hyperlink" Target="https://ico.org.uk/for-organisations/guide-to-data-protection/principle-8-internationa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individual-rights/right-to-be-informed/" TargetMode="External"/><Relationship Id="rId23" Type="http://schemas.openxmlformats.org/officeDocument/2006/relationships/hyperlink" Target="http://www.informationgovernance.scot.nhs.uk/is-toolkit/" TargetMode="External"/><Relationship Id="rId28" Type="http://schemas.openxmlformats.org/officeDocument/2006/relationships/footer" Target="footer1.xml"/><Relationship Id="rId10" Type="http://schemas.openxmlformats.org/officeDocument/2006/relationships/hyperlink" Target="https://ico.org.uk/media/for-organisations/documents/1595/pia-code-of-practice.pdf" TargetMode="External"/><Relationship Id="rId19" Type="http://schemas.openxmlformats.org/officeDocument/2006/relationships/hyperlink" Target="https://ico.org.uk/for-organisations/guide-to-the-general-data-protection-regulation-gdpr/individual-rights/right-to-restrict-processin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ivacyshield.gov/list" TargetMode="External"/><Relationship Id="rId22" Type="http://schemas.openxmlformats.org/officeDocument/2006/relationships/hyperlink" Target="https://ico.org.uk/for-organisations/guide-to-the-general-data-protection-regulation-gdpr/individual-rights/rights-related-to-automated-decision-making-including-profiling/"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A2254-5F1E-4F2B-8D57-E183C8D6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4697</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Template for DOC02b DPIA - Data Protection Impact Assesment</dc:title>
  <dc:creator/>
  <cp:lastModifiedBy/>
  <cp:revision>1</cp:revision>
  <dcterms:created xsi:type="dcterms:W3CDTF">2019-02-06T15:03:00Z</dcterms:created>
  <dcterms:modified xsi:type="dcterms:W3CDTF">2019-02-06T15:50:00Z</dcterms:modified>
</cp:coreProperties>
</file>